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0729" w:rsidRPr="00910729" w:rsidRDefault="00516161" w:rsidP="00516161">
      <w:pPr>
        <w:pStyle w:val="ListeParagraf"/>
        <w:numPr>
          <w:ilvl w:val="0"/>
          <w:numId w:val="10"/>
        </w:numPr>
        <w:ind w:left="851" w:hanging="284"/>
        <w:jc w:val="center"/>
        <w:rPr>
          <w:rFonts w:ascii="Times New Roman" w:hAnsi="Times New Roman" w:cs="Times New Roman"/>
          <w:b/>
          <w:sz w:val="28"/>
          <w:szCs w:val="28"/>
        </w:rPr>
      </w:pPr>
      <w:r>
        <w:rPr>
          <w:rFonts w:ascii="Times New Roman" w:hAnsi="Times New Roman" w:cs="Times New Roman"/>
          <w:b/>
          <w:sz w:val="28"/>
          <w:szCs w:val="28"/>
        </w:rPr>
        <w:t>INTRODUCTION</w:t>
      </w:r>
    </w:p>
    <w:p w:rsidR="00910729" w:rsidRDefault="00910729" w:rsidP="00516161">
      <w:pPr>
        <w:contextualSpacing/>
        <w:jc w:val="center"/>
        <w:rPr>
          <w:rFonts w:ascii="Times New Roman" w:hAnsi="Times New Roman" w:cs="Times New Roman"/>
          <w:b/>
          <w:sz w:val="28"/>
          <w:szCs w:val="28"/>
        </w:rPr>
      </w:pPr>
    </w:p>
    <w:p w:rsidR="00514678" w:rsidRDefault="00514678" w:rsidP="006602E3">
      <w:pPr>
        <w:contextualSpacing/>
        <w:rPr>
          <w:rFonts w:ascii="Times New Roman" w:hAnsi="Times New Roman" w:cs="Times New Roman"/>
          <w:sz w:val="24"/>
          <w:szCs w:val="24"/>
        </w:rPr>
      </w:pPr>
      <w:r w:rsidRPr="004B57C1">
        <w:rPr>
          <w:rFonts w:ascii="Times New Roman" w:hAnsi="Times New Roman" w:cs="Times New Roman"/>
          <w:sz w:val="24"/>
          <w:szCs w:val="24"/>
        </w:rPr>
        <w:t>Fluorescence spectroscopy and engineering attempts in altering the decay rate of the fluorescent dye molecules attract the attention of scientists during the recent years for the purpose of a wide range of applications in photonics, material science and biology. Fluorescence spectroscopy and time-resolved fluorescence are considered as research tools for biochemistry and biophysics leading to new methodologies and diverse applications. Such tools are heavily used in biotechnology, flow cytometry, medical diagnostics, DNA sequencing, forensics, and genetic analysis. In addition to these areas, fluorescence imaging for localization and measurement of intracellular molecules by means of fluorescence microscopy [1], sometimes at the level of single-molecule detection [2], can be given as innovative developments. Fluorophores used in the spectroscopy are mostly not hazardous substances on health and have considerably high detectivity. These features bring an alternative to the expense and difficulties of handling radioactive tracers for most biochemical measurements.</w:t>
      </w:r>
    </w:p>
    <w:p w:rsidR="00EC1357" w:rsidRPr="004B57C1" w:rsidRDefault="00EC1357" w:rsidP="006602E3">
      <w:pPr>
        <w:contextualSpacing/>
        <w:rPr>
          <w:rFonts w:ascii="Times New Roman" w:hAnsi="Times New Roman" w:cs="Times New Roman"/>
          <w:sz w:val="24"/>
          <w:szCs w:val="24"/>
        </w:rPr>
      </w:pPr>
    </w:p>
    <w:p w:rsidR="00514678" w:rsidRDefault="00514678" w:rsidP="006602E3">
      <w:pPr>
        <w:contextualSpacing/>
        <w:rPr>
          <w:rFonts w:ascii="Times New Roman" w:hAnsi="Times New Roman" w:cs="Times New Roman"/>
          <w:sz w:val="24"/>
          <w:szCs w:val="24"/>
        </w:rPr>
      </w:pPr>
      <w:r w:rsidRPr="004B57C1">
        <w:rPr>
          <w:rFonts w:ascii="Times New Roman" w:hAnsi="Times New Roman" w:cs="Times New Roman"/>
          <w:sz w:val="24"/>
          <w:szCs w:val="24"/>
        </w:rPr>
        <w:t>A new significant strategy to improve the detection sensitivity and image enhancement is to do it via the amplification of light from fluorophores by coupling them into metal nanostructures. Such a strategy provides the detection of biomarkers, which have low concentrations tagged with fluorescent probes. Another issue is the engineering applications of the metal enhanced fluorescence (MEF). There has been a considerable growth in this area. Surface Enhanced Raman Scattering (SERS), sensors, nanoscopic waveguides for light and nanoscale circuit technology can be counted as innovations, which are brought by MEF [3].</w:t>
      </w:r>
    </w:p>
    <w:p w:rsidR="006602E3" w:rsidRPr="004B57C1" w:rsidRDefault="006602E3" w:rsidP="006602E3">
      <w:pPr>
        <w:contextualSpacing/>
        <w:rPr>
          <w:rFonts w:ascii="Times New Roman" w:hAnsi="Times New Roman" w:cs="Times New Roman"/>
          <w:sz w:val="24"/>
          <w:szCs w:val="24"/>
        </w:rPr>
      </w:pPr>
    </w:p>
    <w:p w:rsidR="00514678" w:rsidRPr="004B57C1" w:rsidRDefault="00514678" w:rsidP="00514678">
      <w:pPr>
        <w:rPr>
          <w:rFonts w:ascii="Times New Roman" w:hAnsi="Times New Roman" w:cs="Times New Roman"/>
          <w:sz w:val="24"/>
          <w:szCs w:val="24"/>
        </w:rPr>
      </w:pPr>
      <w:r w:rsidRPr="004B57C1">
        <w:rPr>
          <w:rFonts w:ascii="Times New Roman" w:hAnsi="Times New Roman" w:cs="Times New Roman"/>
          <w:sz w:val="24"/>
          <w:szCs w:val="24"/>
        </w:rPr>
        <w:t>Fluorescence lifetime is an intrinsic property of a chromophore. It means that any change in concentration of the chromophore or its excitation intensity do not alter the lifetime. However, the lifetime change is due to the local environment [4]. The main objective of this thesis is to experimentally show the effect of the parallel orientation of the fluorescent dipole and the resistivity effects on the lifetime of bodipy dye molecules by depositing them on various ITO thin films.</w:t>
      </w:r>
    </w:p>
    <w:p w:rsidR="00514678" w:rsidRPr="004B57C1" w:rsidRDefault="00514678" w:rsidP="00514678">
      <w:pPr>
        <w:rPr>
          <w:rFonts w:ascii="Times New Roman" w:hAnsi="Times New Roman" w:cs="Times New Roman"/>
          <w:sz w:val="24"/>
          <w:szCs w:val="24"/>
        </w:rPr>
      </w:pPr>
      <w:r w:rsidRPr="004B57C1">
        <w:rPr>
          <w:rFonts w:ascii="Times New Roman" w:hAnsi="Times New Roman" w:cs="Times New Roman"/>
          <w:sz w:val="24"/>
          <w:szCs w:val="24"/>
        </w:rPr>
        <w:lastRenderedPageBreak/>
        <w:t>The layout of this thesis is given as follows: fluorescence process and fluorescence lifetime, which include time correlated single photon counting technique used in our experiments for time domain life</w:t>
      </w:r>
      <w:r w:rsidR="00516161">
        <w:rPr>
          <w:rFonts w:ascii="Times New Roman" w:hAnsi="Times New Roman" w:cs="Times New Roman"/>
          <w:sz w:val="24"/>
          <w:szCs w:val="24"/>
        </w:rPr>
        <w:t>time measurements, is given in C</w:t>
      </w:r>
      <w:r w:rsidRPr="004B57C1">
        <w:rPr>
          <w:rFonts w:ascii="Times New Roman" w:hAnsi="Times New Roman" w:cs="Times New Roman"/>
          <w:sz w:val="24"/>
          <w:szCs w:val="24"/>
        </w:rPr>
        <w:t>hapter 2. Photon-metal interaction is explained with two subtitles. Beside sample preparation, optical setup for lifetime measurements and fluorescence spectroscopy, emission spectra of bodipy and the lifetime measur</w:t>
      </w:r>
      <w:r w:rsidR="00516161">
        <w:rPr>
          <w:rFonts w:ascii="Times New Roman" w:hAnsi="Times New Roman" w:cs="Times New Roman"/>
          <w:sz w:val="24"/>
          <w:szCs w:val="24"/>
        </w:rPr>
        <w:t>ement results are presented in C</w:t>
      </w:r>
      <w:r w:rsidRPr="004B57C1">
        <w:rPr>
          <w:rFonts w:ascii="Times New Roman" w:hAnsi="Times New Roman" w:cs="Times New Roman"/>
          <w:sz w:val="24"/>
          <w:szCs w:val="24"/>
        </w:rPr>
        <w:t>hapter 3. Conclusion and the suggestio</w:t>
      </w:r>
      <w:r w:rsidR="00516161">
        <w:rPr>
          <w:rFonts w:ascii="Times New Roman" w:hAnsi="Times New Roman" w:cs="Times New Roman"/>
          <w:sz w:val="24"/>
          <w:szCs w:val="24"/>
        </w:rPr>
        <w:t>ns for future work is given in C</w:t>
      </w:r>
      <w:r w:rsidRPr="004B57C1">
        <w:rPr>
          <w:rFonts w:ascii="Times New Roman" w:hAnsi="Times New Roman" w:cs="Times New Roman"/>
          <w:sz w:val="24"/>
          <w:szCs w:val="24"/>
        </w:rPr>
        <w:t>hapter 4.</w:t>
      </w:r>
    </w:p>
    <w:p w:rsidR="00514678" w:rsidRPr="001C2E6D" w:rsidRDefault="00514678" w:rsidP="00514678">
      <w:pPr>
        <w:rPr>
          <w:rFonts w:ascii="Times New Roman" w:hAnsi="Times New Roman" w:cs="Times New Roman"/>
          <w:sz w:val="24"/>
          <w:szCs w:val="24"/>
          <w:lang w:val="tr-TR"/>
        </w:rPr>
      </w:pPr>
      <w:r>
        <w:rPr>
          <w:rFonts w:ascii="Times New Roman" w:hAnsi="Times New Roman" w:cs="Times New Roman"/>
          <w:sz w:val="24"/>
          <w:szCs w:val="24"/>
          <w:lang w:val="tr-TR"/>
        </w:rPr>
        <w:br w:type="page"/>
      </w:r>
    </w:p>
    <w:p w:rsidR="00514678" w:rsidRPr="00F54EAD" w:rsidRDefault="00514678" w:rsidP="00F54EAD">
      <w:pPr>
        <w:pStyle w:val="ListeParagraf"/>
        <w:numPr>
          <w:ilvl w:val="0"/>
          <w:numId w:val="6"/>
        </w:numPr>
        <w:ind w:left="641" w:hanging="284"/>
        <w:jc w:val="center"/>
        <w:rPr>
          <w:rFonts w:ascii="Times New Roman" w:hAnsi="Times New Roman" w:cs="Times New Roman"/>
          <w:b/>
          <w:sz w:val="28"/>
          <w:szCs w:val="24"/>
          <w:lang w:val="tr-TR"/>
        </w:rPr>
      </w:pPr>
      <w:r w:rsidRPr="00F54EAD">
        <w:rPr>
          <w:rFonts w:ascii="Times New Roman" w:hAnsi="Times New Roman" w:cs="Times New Roman"/>
          <w:b/>
          <w:sz w:val="28"/>
          <w:szCs w:val="24"/>
          <w:lang w:val="tr-TR"/>
        </w:rPr>
        <w:t>REVIEW</w:t>
      </w:r>
    </w:p>
    <w:p w:rsidR="00E024B3" w:rsidRDefault="00E024B3" w:rsidP="00F54EAD">
      <w:pPr>
        <w:ind w:firstLine="0"/>
        <w:contextualSpacing/>
        <w:jc w:val="center"/>
        <w:rPr>
          <w:rFonts w:ascii="Times New Roman" w:hAnsi="Times New Roman" w:cs="Times New Roman"/>
          <w:b/>
          <w:sz w:val="28"/>
          <w:szCs w:val="24"/>
          <w:lang w:val="tr-TR"/>
        </w:rPr>
      </w:pPr>
    </w:p>
    <w:p w:rsidR="00514678" w:rsidRPr="008B54C1" w:rsidRDefault="00F54EAD" w:rsidP="00F54EAD">
      <w:pPr>
        <w:ind w:firstLine="0"/>
        <w:jc w:val="center"/>
        <w:rPr>
          <w:rFonts w:ascii="Times New Roman" w:hAnsi="Times New Roman" w:cs="Times New Roman"/>
          <w:b/>
          <w:sz w:val="24"/>
          <w:szCs w:val="24"/>
        </w:rPr>
      </w:pPr>
      <w:r>
        <w:rPr>
          <w:rFonts w:ascii="Times New Roman" w:hAnsi="Times New Roman" w:cs="Times New Roman"/>
          <w:b/>
          <w:sz w:val="24"/>
          <w:szCs w:val="24"/>
          <w:lang w:val="tr-TR"/>
        </w:rPr>
        <w:t xml:space="preserve">    </w:t>
      </w:r>
      <w:r w:rsidR="00514678" w:rsidRPr="008B54C1">
        <w:rPr>
          <w:rFonts w:ascii="Times New Roman" w:hAnsi="Times New Roman" w:cs="Times New Roman"/>
          <w:b/>
          <w:sz w:val="24"/>
          <w:szCs w:val="24"/>
          <w:lang w:val="tr-TR"/>
        </w:rPr>
        <w:t>2</w:t>
      </w:r>
      <w:r w:rsidR="00514678" w:rsidRPr="008B54C1">
        <w:rPr>
          <w:rFonts w:ascii="Times New Roman" w:hAnsi="Times New Roman" w:cs="Times New Roman"/>
          <w:b/>
          <w:sz w:val="24"/>
          <w:szCs w:val="24"/>
        </w:rPr>
        <w:t>.1</w:t>
      </w:r>
      <w:r w:rsidR="0083770B">
        <w:rPr>
          <w:rFonts w:ascii="Times New Roman" w:hAnsi="Times New Roman" w:cs="Times New Roman"/>
          <w:b/>
          <w:sz w:val="24"/>
          <w:szCs w:val="24"/>
        </w:rPr>
        <w:t>.</w:t>
      </w:r>
      <w:r w:rsidR="004822B9">
        <w:rPr>
          <w:rFonts w:ascii="Times New Roman" w:hAnsi="Times New Roman" w:cs="Times New Roman"/>
          <w:b/>
          <w:sz w:val="24"/>
          <w:szCs w:val="24"/>
        </w:rPr>
        <w:t xml:space="preserve"> </w:t>
      </w:r>
      <w:r w:rsidR="00514678" w:rsidRPr="008B54C1">
        <w:rPr>
          <w:rFonts w:ascii="Times New Roman" w:hAnsi="Times New Roman" w:cs="Times New Roman"/>
          <w:b/>
          <w:sz w:val="24"/>
          <w:szCs w:val="24"/>
        </w:rPr>
        <w:t xml:space="preserve"> Fluorescence Process</w:t>
      </w:r>
    </w:p>
    <w:p w:rsidR="00514678" w:rsidRPr="008B54C1" w:rsidRDefault="00514678" w:rsidP="00514678">
      <w:pPr>
        <w:rPr>
          <w:rFonts w:ascii="Times New Roman" w:hAnsi="Times New Roman" w:cs="Times New Roman"/>
          <w:sz w:val="24"/>
          <w:szCs w:val="24"/>
        </w:rPr>
      </w:pPr>
      <w:r w:rsidRPr="008B54C1">
        <w:rPr>
          <w:rFonts w:ascii="Times New Roman" w:hAnsi="Times New Roman" w:cs="Times New Roman"/>
          <w:sz w:val="24"/>
          <w:szCs w:val="24"/>
        </w:rPr>
        <w:t xml:space="preserve">Photoluminescence consists of two sub-branches which are fluorescence and phosphorescence. It is a photon emission of electronically excited molecule by excitation light, which extends over from ultraviolet to infrared spectra, as turning back to the its ground state. This process </w:t>
      </w:r>
      <w:r>
        <w:rPr>
          <w:rFonts w:ascii="Times New Roman" w:hAnsi="Times New Roman" w:cs="Times New Roman"/>
          <w:sz w:val="24"/>
          <w:szCs w:val="24"/>
        </w:rPr>
        <w:t xml:space="preserve">is depicted in </w:t>
      </w:r>
      <w:r w:rsidRPr="008B54C1">
        <w:rPr>
          <w:rFonts w:ascii="Times New Roman" w:hAnsi="Times New Roman" w:cs="Times New Roman"/>
          <w:sz w:val="24"/>
          <w:szCs w:val="24"/>
        </w:rPr>
        <w:t xml:space="preserve">Figure 2.1. </w:t>
      </w:r>
    </w:p>
    <w:p w:rsidR="00514678" w:rsidRPr="008B54C1" w:rsidRDefault="00514678" w:rsidP="00514678">
      <w:pPr>
        <w:spacing w:before="0" w:after="0"/>
        <w:ind w:firstLine="0"/>
        <w:jc w:val="center"/>
        <w:rPr>
          <w:rFonts w:ascii="Times New Roman" w:hAnsi="Times New Roman" w:cs="Times New Roman"/>
          <w:sz w:val="24"/>
          <w:szCs w:val="24"/>
        </w:rPr>
      </w:pPr>
      <w:r w:rsidRPr="00923087">
        <w:rPr>
          <w:rFonts w:ascii="Times New Roman" w:hAnsi="Times New Roman" w:cs="Times New Roman"/>
          <w:noProof/>
          <w:sz w:val="24"/>
          <w:szCs w:val="24"/>
          <w:lang w:val="tr-TR" w:eastAsia="tr-TR"/>
        </w:rPr>
        <w:drawing>
          <wp:inline distT="0" distB="0" distL="0" distR="0" wp14:anchorId="4656BE51" wp14:editId="08CFF841">
            <wp:extent cx="4714875" cy="2071320"/>
            <wp:effectExtent l="0" t="0" r="0" b="5715"/>
            <wp:docPr id="20" name="Resim 20" descr="C:\Users\ekrem\Desktop\Yeni klasör\spontaneousemiss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ekrem\Desktop\Yeni klasör\spontaneousemission.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00537" cy="2108953"/>
                    </a:xfrm>
                    <a:prstGeom prst="rect">
                      <a:avLst/>
                    </a:prstGeom>
                    <a:noFill/>
                    <a:ln>
                      <a:noFill/>
                    </a:ln>
                  </pic:spPr>
                </pic:pic>
              </a:graphicData>
            </a:graphic>
          </wp:inline>
        </w:drawing>
      </w:r>
    </w:p>
    <w:p w:rsidR="00514678" w:rsidRPr="008B54C1" w:rsidRDefault="00514678" w:rsidP="00514678">
      <w:pPr>
        <w:spacing w:before="0" w:after="0"/>
        <w:ind w:firstLine="0"/>
        <w:jc w:val="center"/>
        <w:rPr>
          <w:rFonts w:ascii="Times New Roman" w:hAnsi="Times New Roman" w:cs="Times New Roman"/>
          <w:sz w:val="24"/>
          <w:szCs w:val="24"/>
        </w:rPr>
      </w:pPr>
      <w:r w:rsidRPr="008B54C1">
        <w:rPr>
          <w:rFonts w:ascii="Times New Roman" w:hAnsi="Times New Roman" w:cs="Times New Roman"/>
          <w:sz w:val="24"/>
          <w:szCs w:val="24"/>
        </w:rPr>
        <w:t>Figure 2.1. Spontaneous emission</w:t>
      </w:r>
      <w:r w:rsidR="00516161">
        <w:rPr>
          <w:rFonts w:ascii="Times New Roman" w:hAnsi="Times New Roman" w:cs="Times New Roman"/>
          <w:sz w:val="24"/>
          <w:szCs w:val="24"/>
        </w:rPr>
        <w:t>.</w:t>
      </w:r>
    </w:p>
    <w:p w:rsidR="00514678" w:rsidRDefault="00514678" w:rsidP="00514678">
      <w:pPr>
        <w:rPr>
          <w:rFonts w:ascii="Times New Roman" w:hAnsi="Times New Roman" w:cs="Times New Roman"/>
          <w:sz w:val="24"/>
          <w:szCs w:val="24"/>
        </w:rPr>
      </w:pPr>
      <w:r w:rsidRPr="008B54C1">
        <w:rPr>
          <w:rFonts w:ascii="Times New Roman" w:hAnsi="Times New Roman" w:cs="Times New Roman"/>
          <w:sz w:val="24"/>
          <w:szCs w:val="24"/>
        </w:rPr>
        <w:t xml:space="preserve">Main difference between fluorescence and phosphorescence (or delayed fluorescence) is that fluorescence is a spontaneous emission whilst </w:t>
      </w:r>
      <w:r w:rsidRPr="008B54C1">
        <w:rPr>
          <w:rFonts w:ascii="Times New Roman" w:hAnsi="Times New Roman" w:cs="Times New Roman"/>
          <w:color w:val="000000"/>
          <w:sz w:val="24"/>
          <w:szCs w:val="24"/>
          <w:shd w:val="clear" w:color="auto" w:fill="FFFFFF"/>
        </w:rPr>
        <w:t>phosphorescence is a process in which energy absorbed by a substance is released relatively slowly in the form of light</w:t>
      </w:r>
      <w:r w:rsidRPr="008B54C1">
        <w:rPr>
          <w:rFonts w:ascii="Times New Roman" w:hAnsi="Times New Roman" w:cs="Times New Roman"/>
          <w:sz w:val="24"/>
          <w:szCs w:val="24"/>
        </w:rPr>
        <w:t>.</w:t>
      </w:r>
    </w:p>
    <w:p w:rsidR="00935CA4" w:rsidRDefault="00514678" w:rsidP="00514678">
      <w:pPr>
        <w:rPr>
          <w:rFonts w:ascii="Times New Roman" w:hAnsi="Times New Roman" w:cs="Times New Roman"/>
          <w:sz w:val="24"/>
          <w:szCs w:val="24"/>
        </w:rPr>
      </w:pPr>
      <w:r>
        <w:rPr>
          <w:rFonts w:ascii="Times New Roman" w:hAnsi="Times New Roman" w:cs="Times New Roman"/>
          <w:sz w:val="24"/>
          <w:szCs w:val="24"/>
        </w:rPr>
        <w:t>F</w:t>
      </w:r>
      <w:r w:rsidRPr="008B54C1">
        <w:rPr>
          <w:rFonts w:ascii="Times New Roman" w:hAnsi="Times New Roman" w:cs="Times New Roman"/>
          <w:sz w:val="24"/>
          <w:szCs w:val="24"/>
        </w:rPr>
        <w:t>luorescence process has a vast area of usage especially in biological sciences owing to non-invasive nature. Acquiring the information about labelled macromolecules [</w:t>
      </w:r>
      <w:r>
        <w:rPr>
          <w:rFonts w:ascii="Times New Roman" w:hAnsi="Times New Roman" w:cs="Times New Roman"/>
          <w:sz w:val="24"/>
          <w:szCs w:val="24"/>
        </w:rPr>
        <w:t>5</w:t>
      </w:r>
      <w:r w:rsidR="0083770B">
        <w:rPr>
          <w:rFonts w:ascii="Times New Roman" w:hAnsi="Times New Roman" w:cs="Times New Roman"/>
          <w:sz w:val="24"/>
          <w:szCs w:val="24"/>
        </w:rPr>
        <w:t>-</w:t>
      </w:r>
      <w:r>
        <w:rPr>
          <w:rFonts w:ascii="Times New Roman" w:hAnsi="Times New Roman" w:cs="Times New Roman"/>
          <w:sz w:val="24"/>
          <w:szCs w:val="24"/>
        </w:rPr>
        <w:t>6</w:t>
      </w:r>
      <w:r w:rsidRPr="008B54C1">
        <w:rPr>
          <w:rFonts w:ascii="Times New Roman" w:hAnsi="Times New Roman" w:cs="Times New Roman"/>
          <w:sz w:val="24"/>
          <w:szCs w:val="24"/>
        </w:rPr>
        <w:t xml:space="preserve">], molecular environment and location of molecules in cells [1] can be counted as some of important applications. </w:t>
      </w:r>
    </w:p>
    <w:p w:rsidR="00514678" w:rsidRPr="008B54C1" w:rsidRDefault="00514678" w:rsidP="00514678">
      <w:pPr>
        <w:rPr>
          <w:rFonts w:ascii="Times New Roman" w:hAnsi="Times New Roman" w:cs="Times New Roman"/>
          <w:sz w:val="24"/>
          <w:szCs w:val="24"/>
        </w:rPr>
      </w:pPr>
      <w:r w:rsidRPr="008B54C1">
        <w:rPr>
          <w:rFonts w:ascii="Times New Roman" w:hAnsi="Times New Roman" w:cs="Times New Roman"/>
          <w:sz w:val="24"/>
          <w:szCs w:val="24"/>
        </w:rPr>
        <w:t>These obtained information may be in nanometer or micron scale according to the used setup and technique [</w:t>
      </w:r>
      <w:r>
        <w:rPr>
          <w:rFonts w:ascii="Times New Roman" w:hAnsi="Times New Roman" w:cs="Times New Roman"/>
          <w:sz w:val="24"/>
          <w:szCs w:val="24"/>
        </w:rPr>
        <w:t>7</w:t>
      </w:r>
      <w:r w:rsidRPr="008B54C1">
        <w:rPr>
          <w:rFonts w:ascii="Times New Roman" w:hAnsi="Times New Roman" w:cs="Times New Roman"/>
          <w:sz w:val="24"/>
          <w:szCs w:val="24"/>
        </w:rPr>
        <w:t>]. Using some environmental parameters such as polarity of the probe, process pressure, temperature, quenchers and ions, fluorescence characteristics of the emitter can be controlled.</w:t>
      </w:r>
    </w:p>
    <w:p w:rsidR="00514678" w:rsidRDefault="00514678" w:rsidP="00514678">
      <w:pPr>
        <w:ind w:firstLine="0"/>
        <w:rPr>
          <w:rFonts w:ascii="Times New Roman" w:hAnsi="Times New Roman" w:cs="Times New Roman"/>
          <w:b/>
          <w:sz w:val="24"/>
          <w:szCs w:val="24"/>
        </w:rPr>
      </w:pPr>
      <w:r w:rsidRPr="008B54C1">
        <w:rPr>
          <w:rFonts w:ascii="Times New Roman" w:hAnsi="Times New Roman" w:cs="Times New Roman"/>
          <w:b/>
          <w:sz w:val="24"/>
          <w:szCs w:val="24"/>
        </w:rPr>
        <w:t>2.1.1</w:t>
      </w:r>
      <w:r w:rsidR="0083770B">
        <w:rPr>
          <w:rFonts w:ascii="Times New Roman" w:hAnsi="Times New Roman" w:cs="Times New Roman"/>
          <w:b/>
          <w:sz w:val="24"/>
          <w:szCs w:val="24"/>
        </w:rPr>
        <w:t xml:space="preserve">. </w:t>
      </w:r>
      <w:r w:rsidR="0083770B" w:rsidRPr="008B54C1">
        <w:rPr>
          <w:rFonts w:ascii="Times New Roman" w:hAnsi="Times New Roman" w:cs="Times New Roman"/>
          <w:b/>
          <w:sz w:val="24"/>
          <w:szCs w:val="24"/>
        </w:rPr>
        <w:t>Fluorescent</w:t>
      </w:r>
      <w:r w:rsidRPr="008B54C1">
        <w:rPr>
          <w:rFonts w:ascii="Times New Roman" w:hAnsi="Times New Roman" w:cs="Times New Roman"/>
          <w:b/>
          <w:sz w:val="24"/>
          <w:szCs w:val="24"/>
        </w:rPr>
        <w:t xml:space="preserve"> Probes</w:t>
      </w:r>
      <w:r>
        <w:rPr>
          <w:rFonts w:ascii="Times New Roman" w:hAnsi="Times New Roman" w:cs="Times New Roman"/>
          <w:b/>
          <w:sz w:val="24"/>
          <w:szCs w:val="24"/>
        </w:rPr>
        <w:t xml:space="preserve"> </w:t>
      </w:r>
    </w:p>
    <w:p w:rsidR="00514678" w:rsidRDefault="00514678" w:rsidP="00514678">
      <w:pPr>
        <w:rPr>
          <w:rFonts w:ascii="Times New Roman" w:hAnsi="Times New Roman" w:cs="Times New Roman"/>
          <w:sz w:val="24"/>
          <w:szCs w:val="24"/>
        </w:rPr>
      </w:pPr>
      <w:r w:rsidRPr="008B54C1">
        <w:rPr>
          <w:rFonts w:ascii="Times New Roman" w:hAnsi="Times New Roman" w:cs="Times New Roman"/>
          <w:sz w:val="24"/>
          <w:szCs w:val="24"/>
        </w:rPr>
        <w:t xml:space="preserve">The prominent area of fluorescence spectroscopy is fluorescence probes [8]. Properties of the fluorophore enables to determine the information obtained from the experiments. The wavelength and time resolution which are required for the instruments are also specified by using the spectral properties of the fluorophore. Numerous information in multiple areas such as solid surfaces, living cells, biological membranes, fluoroimmunochemistry, nucleic acids, vesicles, proteins and surfactant solutions can be acquired by the help of the fluorophore. </w:t>
      </w:r>
    </w:p>
    <w:p w:rsidR="00514678" w:rsidRPr="008B54C1" w:rsidRDefault="00514678" w:rsidP="00514678">
      <w:pPr>
        <w:rPr>
          <w:rFonts w:ascii="Times New Roman" w:hAnsi="Times New Roman" w:cs="Times New Roman"/>
          <w:sz w:val="24"/>
          <w:szCs w:val="24"/>
        </w:rPr>
      </w:pPr>
      <w:r w:rsidRPr="008B54C1">
        <w:rPr>
          <w:rFonts w:ascii="Times New Roman" w:hAnsi="Times New Roman" w:cs="Times New Roman"/>
          <w:sz w:val="24"/>
          <w:szCs w:val="24"/>
        </w:rPr>
        <w:t>Fluorescent probes bifurcates into intrinsic and extrinsic fluorescents. Extrinsic fluorophore are added to the sample to provide fluorescence when none exists, or to change the spectral properties of the sample whilst intrinsic ones make emission naturally. Aromatic amino acids, NADH, flavins, derivatives of pyridoxyl, and chlorophyll may be given as several examples to intrinsic fluorophores. Examples for extrinsic ones may be ordered as fluorescein, rhodamine, bodipy and safranin [8].</w:t>
      </w:r>
    </w:p>
    <w:p w:rsidR="00514678" w:rsidRPr="008B54C1" w:rsidRDefault="00514678" w:rsidP="00E024B3">
      <w:pPr>
        <w:spacing w:before="240" w:after="240"/>
        <w:ind w:firstLine="0"/>
        <w:rPr>
          <w:rFonts w:ascii="Times New Roman" w:hAnsi="Times New Roman" w:cs="Times New Roman"/>
          <w:b/>
          <w:sz w:val="24"/>
          <w:szCs w:val="24"/>
        </w:rPr>
      </w:pPr>
      <w:r w:rsidRPr="008B54C1">
        <w:rPr>
          <w:rFonts w:ascii="Times New Roman" w:hAnsi="Times New Roman" w:cs="Times New Roman"/>
          <w:b/>
          <w:sz w:val="24"/>
          <w:szCs w:val="24"/>
        </w:rPr>
        <w:t>2.1.2</w:t>
      </w:r>
      <w:r w:rsidR="0083770B">
        <w:rPr>
          <w:rFonts w:ascii="Times New Roman" w:hAnsi="Times New Roman" w:cs="Times New Roman"/>
          <w:b/>
          <w:sz w:val="24"/>
          <w:szCs w:val="24"/>
        </w:rPr>
        <w:t>.</w:t>
      </w:r>
      <w:r w:rsidR="004822B9">
        <w:rPr>
          <w:rFonts w:ascii="Times New Roman" w:hAnsi="Times New Roman" w:cs="Times New Roman"/>
          <w:b/>
          <w:sz w:val="24"/>
          <w:szCs w:val="24"/>
        </w:rPr>
        <w:t xml:space="preserve"> </w:t>
      </w:r>
      <w:r w:rsidRPr="008B54C1">
        <w:rPr>
          <w:rFonts w:ascii="Times New Roman" w:hAnsi="Times New Roman" w:cs="Times New Roman"/>
          <w:b/>
          <w:sz w:val="24"/>
          <w:szCs w:val="24"/>
        </w:rPr>
        <w:t xml:space="preserve"> Fluorescence Emission    </w:t>
      </w:r>
    </w:p>
    <w:p w:rsidR="00514678" w:rsidRPr="008B54C1" w:rsidRDefault="00514678" w:rsidP="00514678">
      <w:pPr>
        <w:spacing w:before="240" w:after="240"/>
        <w:rPr>
          <w:rFonts w:ascii="Times New Roman" w:eastAsiaTheme="minorEastAsia" w:hAnsi="Times New Roman" w:cs="Times New Roman"/>
          <w:sz w:val="24"/>
          <w:szCs w:val="24"/>
        </w:rPr>
      </w:pPr>
      <w:r w:rsidRPr="008B54C1">
        <w:rPr>
          <w:rFonts w:ascii="Times New Roman" w:hAnsi="Times New Roman" w:cs="Times New Roman"/>
          <w:sz w:val="24"/>
          <w:szCs w:val="24"/>
        </w:rPr>
        <w:t xml:space="preserve">The simple and easy way to explain and illustrate photoluminescence phenomena is the Jablonski diagram. In order to analyze the process between the absorption and emission of light singlet ground, first and second electronic states can be defined as </w:t>
      </w: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0</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1</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2</m:t>
            </m:r>
          </m:sub>
        </m:sSub>
        <m:r>
          <w:rPr>
            <w:rFonts w:ascii="Cambria Math" w:hAnsi="Cambria Math" w:cs="Times New Roman"/>
            <w:sz w:val="24"/>
            <w:szCs w:val="24"/>
          </w:rPr>
          <m:t xml:space="preserve"> </m:t>
        </m:r>
      </m:oMath>
      <w:r w:rsidRPr="008B54C1">
        <w:rPr>
          <w:rFonts w:ascii="Times New Roman" w:eastAsiaTheme="minorEastAsia" w:hAnsi="Times New Roman" w:cs="Times New Roman"/>
          <w:sz w:val="24"/>
          <w:szCs w:val="24"/>
        </w:rPr>
        <w:t xml:space="preserve"> respectively.</w:t>
      </w:r>
    </w:p>
    <w:p w:rsidR="00514678" w:rsidRDefault="00514678" w:rsidP="00514678">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noProof/>
          <w:sz w:val="24"/>
          <w:szCs w:val="24"/>
          <w:lang w:val="tr-TR" w:eastAsia="tr-TR"/>
        </w:rPr>
        <w:drawing>
          <wp:inline distT="0" distB="0" distL="0" distR="0" wp14:anchorId="2D738C63" wp14:editId="44DD8356">
            <wp:extent cx="3714750" cy="2345490"/>
            <wp:effectExtent l="0" t="0" r="0" b="0"/>
            <wp:docPr id="2" name="Resim 2" descr="C:\Users\ekrem\Desktop\Yeni klasör\j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ekrem\Desktop\Yeni klasör\jab.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66462" cy="2378141"/>
                    </a:xfrm>
                    <a:prstGeom prst="rect">
                      <a:avLst/>
                    </a:prstGeom>
                    <a:noFill/>
                    <a:ln>
                      <a:noFill/>
                    </a:ln>
                  </pic:spPr>
                </pic:pic>
              </a:graphicData>
            </a:graphic>
          </wp:inline>
        </w:drawing>
      </w:r>
    </w:p>
    <w:p w:rsidR="00514678" w:rsidRPr="008B54C1" w:rsidRDefault="00514678" w:rsidP="00514678">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Figure 2.2. Jablonski diagram for photoluminescence</w:t>
      </w:r>
      <w:r>
        <w:rPr>
          <w:rFonts w:ascii="Times New Roman" w:eastAsiaTheme="minorEastAsia" w:hAnsi="Times New Roman" w:cs="Times New Roman"/>
          <w:sz w:val="24"/>
          <w:szCs w:val="24"/>
        </w:rPr>
        <w:t xml:space="preserve"> [9]</w:t>
      </w:r>
      <w:r w:rsidR="00516161">
        <w:rPr>
          <w:rFonts w:ascii="Times New Roman" w:eastAsiaTheme="minorEastAsia" w:hAnsi="Times New Roman" w:cs="Times New Roman"/>
          <w:sz w:val="24"/>
          <w:szCs w:val="24"/>
        </w:rPr>
        <w:t>.</w:t>
      </w:r>
    </w:p>
    <w:p w:rsidR="00EC1357" w:rsidRDefault="00516161" w:rsidP="00514678">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In F</w:t>
      </w:r>
      <w:r w:rsidR="00514678" w:rsidRPr="008B54C1">
        <w:rPr>
          <w:rFonts w:ascii="Times New Roman" w:eastAsiaTheme="minorEastAsia" w:hAnsi="Times New Roman" w:cs="Times New Roman"/>
          <w:sz w:val="24"/>
          <w:szCs w:val="24"/>
        </w:rPr>
        <w:t>igure 2.2, the vertical lines indicate the absorption and emission process among the electronic states. On the other hand, t</w:t>
      </w:r>
      <w:r w:rsidR="00514678" w:rsidRPr="008B54C1">
        <w:rPr>
          <w:rFonts w:ascii="Times New Roman" w:hAnsi="Times New Roman" w:cs="Times New Roman"/>
          <w:sz w:val="24"/>
          <w:szCs w:val="24"/>
        </w:rPr>
        <w:t xml:space="preserve">here are many options, which are vibrational states, for the fluorophore to be located at each electronic states. These vibrational states are depicted as the horizontal lines. </w:t>
      </w:r>
      <w:r w:rsidR="00514678" w:rsidRPr="008B54C1">
        <w:rPr>
          <w:rFonts w:ascii="Times New Roman" w:eastAsiaTheme="minorEastAsia" w:hAnsi="Times New Roman" w:cs="Times New Roman"/>
          <w:sz w:val="24"/>
          <w:szCs w:val="24"/>
        </w:rPr>
        <w:t xml:space="preserve">A fluorophore is excited to higher vibrational level of </w:t>
      </w: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1</m:t>
            </m:r>
          </m:sub>
        </m:sSub>
      </m:oMath>
      <w:r w:rsidR="00514678" w:rsidRPr="008B54C1">
        <w:rPr>
          <w:rFonts w:ascii="Times New Roman" w:eastAsiaTheme="minorEastAsia" w:hAnsi="Times New Roman" w:cs="Times New Roman"/>
          <w:sz w:val="24"/>
          <w:szCs w:val="24"/>
        </w:rPr>
        <w:t xml:space="preserve"> or </w:t>
      </w: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2</m:t>
            </m:r>
          </m:sub>
        </m:sSub>
      </m:oMath>
      <w:r w:rsidR="00514678" w:rsidRPr="008B54C1">
        <w:rPr>
          <w:rFonts w:ascii="Times New Roman" w:eastAsiaTheme="minorEastAsia" w:hAnsi="Times New Roman" w:cs="Times New Roman"/>
          <w:sz w:val="24"/>
          <w:szCs w:val="24"/>
        </w:rPr>
        <w:t xml:space="preserve"> when it is illuminated with an excitation beam. Then, the molecule turn back to the lowest vibrational level of</w:t>
      </w:r>
      <m:oMath>
        <m:sSub>
          <m:sSubPr>
            <m:ctrlPr>
              <w:rPr>
                <w:rFonts w:ascii="Cambria Math" w:hAnsi="Cambria Math" w:cs="Times New Roman"/>
                <w:i/>
                <w:sz w:val="24"/>
                <w:szCs w:val="24"/>
              </w:rPr>
            </m:ctrlPr>
          </m:sSubPr>
          <m:e>
            <m:r>
              <w:rPr>
                <w:rFonts w:ascii="Cambria Math" w:hAnsi="Cambria Math" w:cs="Times New Roman"/>
                <w:sz w:val="24"/>
                <w:szCs w:val="24"/>
              </w:rPr>
              <m:t xml:space="preserve"> S</m:t>
            </m:r>
          </m:e>
          <m:sub>
            <m:r>
              <w:rPr>
                <w:rFonts w:ascii="Cambria Math" w:hAnsi="Cambria Math" w:cs="Times New Roman"/>
                <w:sz w:val="24"/>
                <w:szCs w:val="24"/>
              </w:rPr>
              <m:t>1</m:t>
            </m:r>
          </m:sub>
        </m:sSub>
      </m:oMath>
      <w:r w:rsidR="00514678" w:rsidRPr="008B54C1">
        <w:rPr>
          <w:rFonts w:ascii="Times New Roman" w:eastAsiaTheme="minorEastAsia" w:hAnsi="Times New Roman" w:cs="Times New Roman"/>
          <w:sz w:val="24"/>
          <w:szCs w:val="24"/>
        </w:rPr>
        <w:t xml:space="preserve">. </w:t>
      </w:r>
    </w:p>
    <w:p w:rsidR="00514678" w:rsidRPr="008B54C1" w:rsidRDefault="00514678" w:rsidP="00514678">
      <w:pPr>
        <w:rPr>
          <w:rFonts w:ascii="Times New Roman" w:hAnsi="Times New Roman" w:cs="Times New Roman"/>
          <w:sz w:val="24"/>
          <w:szCs w:val="24"/>
        </w:rPr>
      </w:pPr>
      <w:r w:rsidRPr="008B54C1">
        <w:rPr>
          <w:rFonts w:ascii="Times New Roman" w:eastAsiaTheme="minorEastAsia" w:hAnsi="Times New Roman" w:cs="Times New Roman"/>
          <w:sz w:val="24"/>
          <w:szCs w:val="24"/>
        </w:rPr>
        <w:t xml:space="preserve">Lifetimes of fluorescence are about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10</m:t>
            </m:r>
          </m:e>
          <m:sup>
            <m:r>
              <w:rPr>
                <w:rFonts w:ascii="Cambria Math" w:eastAsiaTheme="minorEastAsia" w:hAnsi="Cambria Math" w:cs="Times New Roman"/>
                <w:sz w:val="24"/>
                <w:szCs w:val="24"/>
              </w:rPr>
              <m:t>-8</m:t>
            </m:r>
          </m:sup>
        </m:sSup>
        <m:r>
          <w:rPr>
            <w:rFonts w:ascii="Cambria Math" w:eastAsiaTheme="minorEastAsia" w:hAnsi="Cambria Math" w:cs="Times New Roman"/>
            <w:sz w:val="24"/>
            <w:szCs w:val="24"/>
          </w:rPr>
          <m:t>ns</m:t>
        </m:r>
      </m:oMath>
      <w:r w:rsidRPr="008B54C1">
        <w:rPr>
          <w:rFonts w:ascii="Times New Roman" w:eastAsiaTheme="minorEastAsia" w:hAnsi="Times New Roman" w:cs="Times New Roman"/>
          <w:sz w:val="24"/>
          <w:szCs w:val="24"/>
        </w:rPr>
        <w:t xml:space="preserve"> while this process named as internal inversion takes</w:t>
      </w:r>
      <m:oMath>
        <m:r>
          <w:rPr>
            <w:rFonts w:ascii="Cambria Math" w:eastAsiaTheme="minorEastAsia" w:hAnsi="Cambria Math" w:cs="Times New Roman"/>
            <w:sz w:val="24"/>
            <w:szCs w:val="24"/>
          </w:rPr>
          <m:t xml:space="preserve">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10</m:t>
            </m:r>
          </m:e>
          <m:sup>
            <m:r>
              <w:rPr>
                <w:rFonts w:ascii="Cambria Math" w:eastAsiaTheme="minorEastAsia" w:hAnsi="Cambria Math" w:cs="Times New Roman"/>
                <w:sz w:val="24"/>
                <w:szCs w:val="24"/>
              </w:rPr>
              <m:t>-12</m:t>
            </m:r>
          </m:sup>
        </m:sSup>
        <m:r>
          <w:rPr>
            <w:rFonts w:ascii="Cambria Math" w:eastAsiaTheme="minorEastAsia" w:hAnsi="Cambria Math" w:cs="Times New Roman"/>
            <w:sz w:val="24"/>
            <w:szCs w:val="24"/>
          </w:rPr>
          <m:t>ns</m:t>
        </m:r>
      </m:oMath>
      <w:r w:rsidRPr="008B54C1">
        <w:rPr>
          <w:rFonts w:ascii="Times New Roman" w:eastAsiaTheme="minorEastAsia" w:hAnsi="Times New Roman" w:cs="Times New Roman"/>
          <w:sz w:val="24"/>
          <w:szCs w:val="24"/>
        </w:rPr>
        <w:t xml:space="preserve"> [8]. That is why internal conversion occurs before the fluorescence. Another option to the molecule is spin conversion. Its direction is from </w:t>
      </w: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1</m:t>
            </m:r>
          </m:sub>
        </m:sSub>
      </m:oMath>
      <w:r w:rsidRPr="008B54C1">
        <w:rPr>
          <w:rFonts w:ascii="Times New Roman" w:eastAsiaTheme="minorEastAsia" w:hAnsi="Times New Roman" w:cs="Times New Roman"/>
          <w:sz w:val="24"/>
          <w:szCs w:val="24"/>
        </w:rPr>
        <w:t xml:space="preserve"> state to the first triplet state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1</m:t>
            </m:r>
          </m:sub>
        </m:sSub>
      </m:oMath>
      <w:r w:rsidRPr="008B54C1">
        <w:rPr>
          <w:rFonts w:ascii="Times New Roman" w:eastAsiaTheme="minorEastAsia" w:hAnsi="Times New Roman" w:cs="Times New Roman"/>
          <w:sz w:val="24"/>
          <w:szCs w:val="24"/>
        </w:rPr>
        <w:t xml:space="preserve"> and photon emission from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1</m:t>
            </m:r>
          </m:sub>
        </m:sSub>
      </m:oMath>
      <w:r w:rsidRPr="008B54C1">
        <w:rPr>
          <w:rFonts w:ascii="Times New Roman" w:eastAsiaTheme="minorEastAsia" w:hAnsi="Times New Roman" w:cs="Times New Roman"/>
          <w:sz w:val="24"/>
          <w:szCs w:val="24"/>
        </w:rPr>
        <w:t xml:space="preserve"> follows the conversion. The whole process can be named as phosphorescence.</w:t>
      </w:r>
    </w:p>
    <w:p w:rsidR="00514678" w:rsidRPr="008B54C1" w:rsidRDefault="00514678" w:rsidP="00514678">
      <w:pPr>
        <w:spacing w:before="240" w:after="240"/>
        <w:jc w:val="center"/>
        <w:rPr>
          <w:rFonts w:ascii="Times New Roman" w:eastAsiaTheme="minorEastAsia" w:hAnsi="Times New Roman" w:cs="Times New Roman"/>
          <w:b/>
          <w:sz w:val="24"/>
          <w:szCs w:val="24"/>
        </w:rPr>
      </w:pPr>
      <w:r w:rsidRPr="008B54C1">
        <w:rPr>
          <w:rFonts w:ascii="Times New Roman" w:eastAsiaTheme="minorEastAsia" w:hAnsi="Times New Roman" w:cs="Times New Roman"/>
          <w:b/>
          <w:sz w:val="24"/>
          <w:szCs w:val="24"/>
        </w:rPr>
        <w:t>2.2</w:t>
      </w:r>
      <w:r w:rsidR="0083770B">
        <w:rPr>
          <w:rFonts w:ascii="Times New Roman" w:eastAsiaTheme="minorEastAsia" w:hAnsi="Times New Roman" w:cs="Times New Roman"/>
          <w:b/>
          <w:sz w:val="24"/>
          <w:szCs w:val="24"/>
        </w:rPr>
        <w:t>.</w:t>
      </w:r>
      <w:r w:rsidR="004822B9">
        <w:rPr>
          <w:rFonts w:ascii="Times New Roman" w:eastAsiaTheme="minorEastAsia" w:hAnsi="Times New Roman" w:cs="Times New Roman"/>
          <w:b/>
          <w:sz w:val="24"/>
          <w:szCs w:val="24"/>
        </w:rPr>
        <w:t xml:space="preserve"> </w:t>
      </w:r>
      <w:r w:rsidRPr="008B54C1">
        <w:rPr>
          <w:rFonts w:ascii="Times New Roman" w:eastAsiaTheme="minorEastAsia" w:hAnsi="Times New Roman" w:cs="Times New Roman"/>
          <w:b/>
          <w:sz w:val="24"/>
          <w:szCs w:val="24"/>
        </w:rPr>
        <w:t xml:space="preserve"> Fluorescence Lifetime</w:t>
      </w:r>
    </w:p>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Fluorescence lifetime or decay time is simply the average time spent by the molecules which are brought to excited state by a pulse of light. These excited molecules can decay to</w:t>
      </w:r>
      <m:oMath>
        <m:r>
          <w:rPr>
            <w:rFonts w:ascii="Cambria Math" w:eastAsiaTheme="minorEastAsia"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0</m:t>
            </m:r>
          </m:sub>
        </m:sSub>
      </m:oMath>
      <w:r w:rsidRPr="008B54C1">
        <w:rPr>
          <w:rFonts w:ascii="Times New Roman" w:eastAsiaTheme="minorEastAsia" w:hAnsi="Times New Roman" w:cs="Times New Roman"/>
          <w:sz w:val="24"/>
          <w:szCs w:val="24"/>
        </w:rPr>
        <w:t xml:space="preserve">, either radiatively or nonradiatively. Another option for decaying is the intersystem crossing mentioned before. </w:t>
      </w:r>
    </w:p>
    <w:p w:rsidR="00514678" w:rsidRPr="008B54C1"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Intersystem crossing decay route takes remarkably longer time than singlet state decaying, it is about order of millisecond or second. Hence, we shall orientate our attention to singlet state process. Let N be the number of the molecules at the excited state at </w:t>
      </w:r>
      <m:oMath>
        <m:r>
          <w:rPr>
            <w:rFonts w:ascii="Cambria Math" w:eastAsiaTheme="minorEastAsia" w:hAnsi="Cambria Math" w:cs="Times New Roman"/>
            <w:sz w:val="24"/>
            <w:szCs w:val="24"/>
          </w:rPr>
          <m:t>t=0</m:t>
        </m:r>
      </m:oMath>
      <w:r w:rsidRPr="008B54C1">
        <w:rPr>
          <w:rFonts w:ascii="Times New Roman" w:eastAsiaTheme="minorEastAsia" w:hAnsi="Times New Roman" w:cs="Times New Roman"/>
          <w:sz w:val="24"/>
          <w:szCs w:val="24"/>
        </w:rPr>
        <w:t>. The rate of decayed molecules can be written as a differential equation as follows:</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484"/>
        <w:gridCol w:w="7241"/>
        <w:gridCol w:w="515"/>
        <w:gridCol w:w="547"/>
      </w:tblGrid>
      <w:tr w:rsidR="00516161" w:rsidRPr="008B54C1" w:rsidTr="00516161">
        <w:trPr>
          <w:trHeight w:val="1113"/>
          <w:jc w:val="center"/>
        </w:trPr>
        <w:tc>
          <w:tcPr>
            <w:tcW w:w="484" w:type="dxa"/>
            <w:tcMar>
              <w:top w:w="60" w:type="dxa"/>
              <w:bottom w:w="60" w:type="dxa"/>
            </w:tcMar>
            <w:vAlign w:val="center"/>
          </w:tcPr>
          <w:p w:rsidR="00516161" w:rsidRPr="008B54C1" w:rsidRDefault="00516161" w:rsidP="00EC1357">
            <w:pPr>
              <w:ind w:firstLine="0"/>
              <w:rPr>
                <w:rFonts w:ascii="Times New Roman" w:eastAsiaTheme="minorEastAsia" w:hAnsi="Times New Roman" w:cs="Times New Roman"/>
                <w:sz w:val="24"/>
                <w:szCs w:val="24"/>
              </w:rPr>
            </w:pPr>
          </w:p>
        </w:tc>
        <w:tc>
          <w:tcPr>
            <w:tcW w:w="7241" w:type="dxa"/>
            <w:tcMar>
              <w:top w:w="60" w:type="dxa"/>
              <w:bottom w:w="60" w:type="dxa"/>
            </w:tcMar>
            <w:vAlign w:val="center"/>
          </w:tcPr>
          <w:p w:rsidR="00516161" w:rsidRPr="008B54C1" w:rsidRDefault="0083770B" w:rsidP="00EC1357">
            <w:pPr>
              <w:ind w:firstLine="0"/>
              <w:jc w:val="center"/>
              <w:rPr>
                <w:rFonts w:ascii="Times New Roman" w:eastAsiaTheme="minorEastAsia" w:hAnsi="Times New Roman" w:cs="Times New Roman"/>
                <w:sz w:val="24"/>
                <w:szCs w:val="24"/>
              </w:rPr>
            </w:pPr>
            <m:oMathPara>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dN</m:t>
                    </m:r>
                  </m:num>
                  <m:den>
                    <m:r>
                      <w:rPr>
                        <w:rFonts w:ascii="Cambria Math" w:eastAsiaTheme="minorEastAsia" w:hAnsi="Cambria Math" w:cs="Times New Roman"/>
                        <w:sz w:val="24"/>
                        <w:szCs w:val="24"/>
                      </w:rPr>
                      <m:t>dt</m:t>
                    </m:r>
                  </m:den>
                </m:f>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r</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nr</m:t>
                    </m:r>
                  </m:sub>
                </m:sSub>
                <m:r>
                  <w:rPr>
                    <w:rFonts w:ascii="Cambria Math" w:eastAsiaTheme="minorEastAsia" w:hAnsi="Cambria Math" w:cs="Times New Roman"/>
                    <w:sz w:val="24"/>
                    <w:szCs w:val="24"/>
                  </w:rPr>
                  <m:t>)N</m:t>
                </m:r>
              </m:oMath>
            </m:oMathPara>
          </w:p>
        </w:tc>
        <w:tc>
          <w:tcPr>
            <w:tcW w:w="515" w:type="dxa"/>
          </w:tcPr>
          <w:p w:rsidR="00516161" w:rsidRDefault="00516161" w:rsidP="00EC1357">
            <w:pPr>
              <w:ind w:firstLine="0"/>
              <w:jc w:val="right"/>
              <w:rPr>
                <w:rFonts w:ascii="Times New Roman" w:eastAsiaTheme="minorEastAsia" w:hAnsi="Times New Roman" w:cs="Times New Roman"/>
                <w:sz w:val="24"/>
                <w:szCs w:val="24"/>
              </w:rPr>
            </w:pPr>
          </w:p>
        </w:tc>
        <w:tc>
          <w:tcPr>
            <w:tcW w:w="547" w:type="dxa"/>
            <w:tcMar>
              <w:top w:w="60" w:type="dxa"/>
              <w:bottom w:w="60" w:type="dxa"/>
            </w:tcMar>
            <w:vAlign w:val="center"/>
          </w:tcPr>
          <w:p w:rsidR="00516161" w:rsidRPr="008B54C1" w:rsidRDefault="00DD3D97"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(2.1)</w:t>
            </w:r>
          </w:p>
        </w:tc>
      </w:tr>
    </w:tbl>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As shown, this is a basic first order differential equation and its solution has a form of </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515"/>
        <w:gridCol w:w="7720"/>
        <w:gridCol w:w="552"/>
      </w:tblGrid>
      <w:tr w:rsidR="00514678" w:rsidRPr="008B54C1" w:rsidTr="00935CA4">
        <w:trPr>
          <w:trHeight w:val="1312"/>
          <w:jc w:val="center"/>
        </w:trPr>
        <w:tc>
          <w:tcPr>
            <w:tcW w:w="515"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720" w:type="dxa"/>
            <w:tcMar>
              <w:top w:w="60" w:type="dxa"/>
              <w:bottom w:w="60" w:type="dxa"/>
            </w:tcMar>
            <w:vAlign w:val="center"/>
          </w:tcPr>
          <w:p w:rsidR="00514678" w:rsidRPr="008B54C1" w:rsidRDefault="00514678" w:rsidP="00EC1357">
            <w:pPr>
              <w:ind w:firstLine="0"/>
              <w:jc w:val="center"/>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N</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t</m:t>
                    </m:r>
                  </m:e>
                </m:d>
                <m:r>
                  <w:rPr>
                    <w:rFonts w:ascii="Cambria Math" w:eastAsiaTheme="minorEastAsia" w:hAnsi="Cambria Math" w:cs="Times New Roman"/>
                    <w:sz w:val="24"/>
                    <w:szCs w:val="24"/>
                  </w:rPr>
                  <m:t>=N(0)</m:t>
                </m:r>
                <m:sSup>
                  <m:sSupPr>
                    <m:ctrlPr>
                      <w:rPr>
                        <w:rFonts w:ascii="Cambria Math" w:eastAsiaTheme="minorEastAsia"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r</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nr</m:t>
                        </m:r>
                      </m:sub>
                    </m:sSub>
                    <m:r>
                      <w:rPr>
                        <w:rFonts w:ascii="Cambria Math" w:hAnsi="Cambria Math" w:cs="Times New Roman"/>
                        <w:sz w:val="24"/>
                        <w:szCs w:val="24"/>
                      </w:rPr>
                      <m:t>)t</m:t>
                    </m:r>
                  </m:sup>
                </m:sSup>
              </m:oMath>
            </m:oMathPara>
          </w:p>
        </w:tc>
        <w:tc>
          <w:tcPr>
            <w:tcW w:w="552" w:type="dxa"/>
            <w:tcMar>
              <w:top w:w="60" w:type="dxa"/>
              <w:bottom w:w="60" w:type="dxa"/>
            </w:tcMar>
            <w:vAlign w:val="center"/>
          </w:tcPr>
          <w:p w:rsidR="00514678" w:rsidRPr="008B54C1" w:rsidRDefault="00DD3D97" w:rsidP="00DD3D9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(2.2)</w:t>
            </w:r>
          </w:p>
        </w:tc>
      </w:tr>
    </w:tbl>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Where </w:t>
      </w:r>
      <m:oMath>
        <m:r>
          <w:rPr>
            <w:rFonts w:ascii="Cambria Math" w:eastAsiaTheme="minorEastAsia" w:hAnsi="Cambria Math" w:cs="Times New Roman"/>
            <w:sz w:val="24"/>
            <w:szCs w:val="24"/>
          </w:rPr>
          <m:t>N</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t</m:t>
            </m:r>
          </m:e>
        </m:d>
      </m:oMath>
      <w:r w:rsidRPr="008B54C1">
        <w:rPr>
          <w:rFonts w:ascii="Times New Roman" w:eastAsiaTheme="minorEastAsia" w:hAnsi="Times New Roman" w:cs="Times New Roman"/>
          <w:sz w:val="24"/>
          <w:szCs w:val="24"/>
        </w:rPr>
        <w:t xml:space="preserve"> is the number of molecules in the excited state and </w:t>
      </w:r>
      <m:oMath>
        <m:r>
          <w:rPr>
            <w:rFonts w:ascii="Cambria Math" w:eastAsiaTheme="minorEastAsia" w:hAnsi="Cambria Math" w:cs="Times New Roman"/>
            <w:sz w:val="24"/>
            <w:szCs w:val="24"/>
          </w:rPr>
          <m:t>N</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0</m:t>
            </m:r>
          </m:e>
        </m:d>
      </m:oMath>
      <w:r w:rsidRPr="008B54C1">
        <w:rPr>
          <w:rFonts w:ascii="Times New Roman" w:eastAsiaTheme="minorEastAsia" w:hAnsi="Times New Roman" w:cs="Times New Roman"/>
          <w:sz w:val="24"/>
          <w:szCs w:val="24"/>
        </w:rPr>
        <w:t xml:space="preserve"> is the number of molecules at</w:t>
      </w:r>
      <m:oMath>
        <m:r>
          <w:rPr>
            <w:rFonts w:ascii="Cambria Math" w:eastAsiaTheme="minorEastAsia" w:hAnsi="Cambria Math" w:cs="Times New Roman"/>
            <w:sz w:val="24"/>
            <w:szCs w:val="24"/>
          </w:rPr>
          <m:t xml:space="preserve"> t=0</m:t>
        </m:r>
      </m:oMath>
      <w:r w:rsidRPr="008B54C1">
        <w:rPr>
          <w:rFonts w:ascii="Times New Roman" w:eastAsiaTheme="minorEastAsia" w:hAnsi="Times New Roman" w:cs="Times New Roman"/>
          <w:sz w:val="24"/>
          <w:szCs w:val="24"/>
        </w:rPr>
        <w:t>. At this stage, the fluorescence lifetime can be defined in terms of the rate constants as follows.</w:t>
      </w:r>
    </w:p>
    <w:tbl>
      <w:tblPr>
        <w:tblStyle w:val="MTEBNumberedEquation"/>
        <w:tblW w:w="5056" w:type="pct"/>
        <w:jc w:val="center"/>
        <w:tblCellMar>
          <w:top w:w="60" w:type="dxa"/>
          <w:left w:w="0" w:type="dxa"/>
          <w:bottom w:w="60" w:type="dxa"/>
          <w:right w:w="0" w:type="dxa"/>
        </w:tblCellMar>
        <w:tblLook w:val="0600" w:firstRow="0" w:lastRow="0" w:firstColumn="0" w:lastColumn="0" w:noHBand="1" w:noVBand="1"/>
      </w:tblPr>
      <w:tblGrid>
        <w:gridCol w:w="542"/>
        <w:gridCol w:w="7768"/>
        <w:gridCol w:w="575"/>
      </w:tblGrid>
      <w:tr w:rsidR="00514678" w:rsidRPr="008B54C1" w:rsidTr="004822B9">
        <w:trPr>
          <w:trHeight w:val="732"/>
          <w:jc w:val="center"/>
        </w:trPr>
        <w:tc>
          <w:tcPr>
            <w:tcW w:w="542"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768" w:type="dxa"/>
            <w:tcMar>
              <w:top w:w="60" w:type="dxa"/>
              <w:bottom w:w="60" w:type="dxa"/>
            </w:tcMar>
            <w:vAlign w:val="center"/>
          </w:tcPr>
          <w:p w:rsidR="00514678" w:rsidRPr="008B54C1" w:rsidRDefault="00514678" w:rsidP="00EC1357">
            <w:pPr>
              <w:ind w:firstLine="0"/>
              <w:jc w:val="center"/>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τ=</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r</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nr</m:t>
                        </m:r>
                      </m:sub>
                    </m:sSub>
                  </m:den>
                </m:f>
              </m:oMath>
            </m:oMathPara>
          </w:p>
        </w:tc>
        <w:tc>
          <w:tcPr>
            <w:tcW w:w="575" w:type="dxa"/>
            <w:tcMar>
              <w:top w:w="60" w:type="dxa"/>
              <w:bottom w:w="60" w:type="dxa"/>
            </w:tcMar>
            <w:vAlign w:val="center"/>
          </w:tcPr>
          <w:p w:rsidR="00514678" w:rsidRPr="008B54C1" w:rsidRDefault="00DD3D97"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(2.3)</w:t>
            </w:r>
          </w:p>
        </w:tc>
      </w:tr>
    </w:tbl>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So, the solution can be rewritten as in a more common form:</w:t>
      </w:r>
    </w:p>
    <w:tbl>
      <w:tblPr>
        <w:tblStyle w:val="MTEBNumberedEquation"/>
        <w:tblW w:w="4990" w:type="pct"/>
        <w:jc w:val="center"/>
        <w:tblCellMar>
          <w:top w:w="60" w:type="dxa"/>
          <w:left w:w="0" w:type="dxa"/>
          <w:bottom w:w="60" w:type="dxa"/>
          <w:right w:w="0" w:type="dxa"/>
        </w:tblCellMar>
        <w:tblLook w:val="0600" w:firstRow="0" w:lastRow="0" w:firstColumn="0" w:lastColumn="0" w:noHBand="1" w:noVBand="1"/>
      </w:tblPr>
      <w:tblGrid>
        <w:gridCol w:w="517"/>
        <w:gridCol w:w="7702"/>
        <w:gridCol w:w="550"/>
      </w:tblGrid>
      <w:tr w:rsidR="00514678" w:rsidRPr="008B54C1" w:rsidTr="004822B9">
        <w:trPr>
          <w:trHeight w:val="257"/>
          <w:jc w:val="center"/>
        </w:trPr>
        <w:tc>
          <w:tcPr>
            <w:tcW w:w="517"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702" w:type="dxa"/>
            <w:tcMar>
              <w:top w:w="60" w:type="dxa"/>
              <w:bottom w:w="60" w:type="dxa"/>
            </w:tcMar>
            <w:vAlign w:val="center"/>
          </w:tcPr>
          <w:p w:rsidR="00514678" w:rsidRPr="008B54C1" w:rsidRDefault="00514678" w:rsidP="00EC1357">
            <w:pPr>
              <w:ind w:firstLine="0"/>
              <w:jc w:val="center"/>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N</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t</m:t>
                    </m:r>
                  </m:e>
                </m:d>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0</m:t>
                    </m:r>
                  </m:sub>
                </m:sSub>
                <m:sSup>
                  <m:sSupPr>
                    <m:ctrlPr>
                      <w:rPr>
                        <w:rFonts w:ascii="Cambria Math" w:eastAsiaTheme="minorEastAsia"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m:t>
                    </m:r>
                    <m:f>
                      <m:fPr>
                        <m:type m:val="skw"/>
                        <m:ctrlPr>
                          <w:rPr>
                            <w:rFonts w:ascii="Cambria Math" w:hAnsi="Cambria Math" w:cs="Times New Roman"/>
                            <w:i/>
                            <w:sz w:val="24"/>
                            <w:szCs w:val="24"/>
                          </w:rPr>
                        </m:ctrlPr>
                      </m:fPr>
                      <m:num>
                        <m:r>
                          <w:rPr>
                            <w:rFonts w:ascii="Cambria Math" w:hAnsi="Cambria Math" w:cs="Times New Roman"/>
                            <w:sz w:val="24"/>
                            <w:szCs w:val="24"/>
                          </w:rPr>
                          <m:t>t</m:t>
                        </m:r>
                      </m:num>
                      <m:den>
                        <m:r>
                          <w:rPr>
                            <w:rFonts w:ascii="Cambria Math" w:eastAsiaTheme="minorEastAsia" w:hAnsi="Cambria Math" w:cs="Times New Roman"/>
                            <w:sz w:val="24"/>
                            <w:szCs w:val="24"/>
                          </w:rPr>
                          <m:t>τ</m:t>
                        </m:r>
                      </m:den>
                    </m:f>
                  </m:sup>
                </m:sSup>
              </m:oMath>
            </m:oMathPara>
          </w:p>
        </w:tc>
        <w:tc>
          <w:tcPr>
            <w:tcW w:w="550" w:type="dxa"/>
            <w:tcMar>
              <w:top w:w="60" w:type="dxa"/>
              <w:bottom w:w="60" w:type="dxa"/>
            </w:tcMar>
            <w:vAlign w:val="center"/>
          </w:tcPr>
          <w:p w:rsidR="00514678" w:rsidRPr="008B54C1" w:rsidRDefault="00DD3D97"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(2.4)</w:t>
            </w:r>
          </w:p>
        </w:tc>
      </w:tr>
    </w:tbl>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On the other hand, in a fluorescence experiment, fluorescence intensity is proportional to the number of molecules still in the excited state at any time</w:t>
      </w:r>
      <m:oMath>
        <m:r>
          <w:rPr>
            <w:rFonts w:ascii="Cambria Math" w:eastAsiaTheme="minorEastAsia" w:hAnsi="Cambria Math" w:cs="Times New Roman"/>
            <w:sz w:val="24"/>
            <w:szCs w:val="24"/>
          </w:rPr>
          <m:t xml:space="preserve"> t</m:t>
        </m:r>
      </m:oMath>
      <w:r w:rsidRPr="008B54C1">
        <w:rPr>
          <w:rFonts w:ascii="Times New Roman" w:eastAsiaTheme="minorEastAsia" w:hAnsi="Times New Roman" w:cs="Times New Roman"/>
          <w:sz w:val="24"/>
          <w:szCs w:val="24"/>
        </w:rPr>
        <w:t>. It is given as follow:</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521"/>
        <w:gridCol w:w="7713"/>
        <w:gridCol w:w="553"/>
      </w:tblGrid>
      <w:tr w:rsidR="00514678" w:rsidRPr="008B54C1" w:rsidTr="004822B9">
        <w:trPr>
          <w:jc w:val="center"/>
        </w:trPr>
        <w:tc>
          <w:tcPr>
            <w:tcW w:w="521"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713" w:type="dxa"/>
            <w:tcMar>
              <w:top w:w="60" w:type="dxa"/>
              <w:bottom w:w="60" w:type="dxa"/>
            </w:tcMar>
            <w:vAlign w:val="center"/>
          </w:tcPr>
          <w:p w:rsidR="00514678" w:rsidRPr="008B54C1" w:rsidRDefault="00514678" w:rsidP="00EC1357">
            <w:pPr>
              <w:ind w:firstLine="0"/>
              <w:jc w:val="center"/>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I</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t</m:t>
                    </m:r>
                  </m:e>
                </m:d>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r</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0</m:t>
                    </m:r>
                  </m:sub>
                </m:sSub>
                <m:sSup>
                  <m:sSupPr>
                    <m:ctrlPr>
                      <w:rPr>
                        <w:rFonts w:ascii="Cambria Math" w:eastAsiaTheme="minorEastAsia"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m:t>
                    </m:r>
                    <m:f>
                      <m:fPr>
                        <m:type m:val="skw"/>
                        <m:ctrlPr>
                          <w:rPr>
                            <w:rFonts w:ascii="Cambria Math" w:hAnsi="Cambria Math" w:cs="Times New Roman"/>
                            <w:i/>
                            <w:sz w:val="24"/>
                            <w:szCs w:val="24"/>
                          </w:rPr>
                        </m:ctrlPr>
                      </m:fPr>
                      <m:num>
                        <m:r>
                          <w:rPr>
                            <w:rFonts w:ascii="Cambria Math" w:hAnsi="Cambria Math" w:cs="Times New Roman"/>
                            <w:sz w:val="24"/>
                            <w:szCs w:val="24"/>
                          </w:rPr>
                          <m:t>t</m:t>
                        </m:r>
                      </m:num>
                      <m:den>
                        <m:r>
                          <w:rPr>
                            <w:rFonts w:ascii="Cambria Math" w:eastAsiaTheme="minorEastAsia" w:hAnsi="Cambria Math" w:cs="Times New Roman"/>
                            <w:sz w:val="24"/>
                            <w:szCs w:val="24"/>
                          </w:rPr>
                          <m:t>τ</m:t>
                        </m:r>
                      </m:den>
                    </m:f>
                  </m:sup>
                </m:sSup>
              </m:oMath>
            </m:oMathPara>
          </w:p>
        </w:tc>
        <w:tc>
          <w:tcPr>
            <w:tcW w:w="553"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w:r w:rsidR="00DD3D97">
              <w:rPr>
                <w:rFonts w:ascii="Times New Roman" w:eastAsiaTheme="minorEastAsia" w:hAnsi="Times New Roman" w:cs="Times New Roman"/>
                <w:sz w:val="24"/>
                <w:szCs w:val="24"/>
              </w:rPr>
              <w:t>(2.5)</w:t>
            </w:r>
          </w:p>
        </w:tc>
      </w:tr>
      <w:tr w:rsidR="00514678" w:rsidRPr="008B54C1" w:rsidTr="004822B9">
        <w:trPr>
          <w:jc w:val="center"/>
        </w:trPr>
        <w:tc>
          <w:tcPr>
            <w:tcW w:w="521"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713" w:type="dxa"/>
            <w:tcMar>
              <w:top w:w="60" w:type="dxa"/>
              <w:bottom w:w="60" w:type="dxa"/>
            </w:tcMar>
            <w:vAlign w:val="center"/>
          </w:tcPr>
          <w:p w:rsidR="00514678" w:rsidRPr="008B54C1" w:rsidRDefault="0083770B" w:rsidP="00EC1357">
            <w:pPr>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I</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r</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0</m:t>
                    </m:r>
                  </m:sub>
                </m:sSub>
              </m:oMath>
            </m:oMathPara>
          </w:p>
        </w:tc>
        <w:tc>
          <w:tcPr>
            <w:tcW w:w="553"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(2.6)</w:t>
            </w:r>
          </w:p>
        </w:tc>
      </w:tr>
    </w:tbl>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By averaging t over the intensity decay of the molecule, it can be shown that the average time spent between the absorption and emission processes is the lifetime:</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514"/>
        <w:gridCol w:w="7721"/>
        <w:gridCol w:w="552"/>
      </w:tblGrid>
      <w:tr w:rsidR="00514678" w:rsidRPr="008B54C1" w:rsidTr="00EC1357">
        <w:trPr>
          <w:jc w:val="center"/>
        </w:trPr>
        <w:tc>
          <w:tcPr>
            <w:tcW w:w="514"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721" w:type="dxa"/>
            <w:tcMar>
              <w:top w:w="60" w:type="dxa"/>
              <w:bottom w:w="60" w:type="dxa"/>
            </w:tcMar>
            <w:vAlign w:val="center"/>
          </w:tcPr>
          <w:p w:rsidR="00514678" w:rsidRPr="008B54C1" w:rsidRDefault="00514678" w:rsidP="00EC1357">
            <w:pPr>
              <w:ind w:firstLine="0"/>
              <w:jc w:val="center"/>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&lt;t&gt;=</m:t>
                </m:r>
                <m:f>
                  <m:fPr>
                    <m:ctrlPr>
                      <w:rPr>
                        <w:rFonts w:ascii="Cambria Math" w:eastAsiaTheme="minorEastAsia" w:hAnsi="Cambria Math" w:cs="Times New Roman"/>
                        <w:i/>
                        <w:sz w:val="24"/>
                        <w:szCs w:val="24"/>
                      </w:rPr>
                    </m:ctrlPr>
                  </m:fPr>
                  <m:num>
                    <m:nary>
                      <m:naryPr>
                        <m:limLoc m:val="subSup"/>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0</m:t>
                        </m:r>
                      </m:sub>
                      <m:sup>
                        <m:r>
                          <w:rPr>
                            <w:rFonts w:ascii="Cambria Math" w:eastAsiaTheme="minorEastAsia" w:hAnsi="Cambria Math" w:cs="Times New Roman"/>
                            <w:sz w:val="24"/>
                            <w:szCs w:val="24"/>
                          </w:rPr>
                          <m:t>∞</m:t>
                        </m:r>
                      </m:sup>
                      <m:e>
                        <m:r>
                          <w:rPr>
                            <w:rFonts w:ascii="Cambria Math" w:eastAsiaTheme="minorEastAsia" w:hAnsi="Cambria Math" w:cs="Times New Roman"/>
                            <w:sz w:val="24"/>
                            <w:szCs w:val="24"/>
                          </w:rPr>
                          <m:t>tI(t)dt</m:t>
                        </m:r>
                      </m:e>
                    </m:nary>
                  </m:num>
                  <m:den>
                    <m:nary>
                      <m:naryPr>
                        <m:limLoc m:val="subSup"/>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0</m:t>
                        </m:r>
                      </m:sub>
                      <m:sup>
                        <m:r>
                          <w:rPr>
                            <w:rFonts w:ascii="Cambria Math" w:eastAsiaTheme="minorEastAsia" w:hAnsi="Cambria Math" w:cs="Times New Roman"/>
                            <w:sz w:val="24"/>
                            <w:szCs w:val="24"/>
                          </w:rPr>
                          <m:t>∞</m:t>
                        </m:r>
                      </m:sup>
                      <m:e>
                        <m:r>
                          <w:rPr>
                            <w:rFonts w:ascii="Cambria Math" w:eastAsiaTheme="minorEastAsia" w:hAnsi="Cambria Math" w:cs="Times New Roman"/>
                            <w:sz w:val="24"/>
                            <w:szCs w:val="24"/>
                          </w:rPr>
                          <m:t>I(t)dt</m:t>
                        </m:r>
                      </m:e>
                    </m:nary>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nary>
                      <m:naryPr>
                        <m:limLoc m:val="subSup"/>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0</m:t>
                        </m:r>
                      </m:sub>
                      <m:sup>
                        <m:r>
                          <w:rPr>
                            <w:rFonts w:ascii="Cambria Math" w:eastAsiaTheme="minorEastAsia" w:hAnsi="Cambria Math" w:cs="Times New Roman"/>
                            <w:sz w:val="24"/>
                            <w:szCs w:val="24"/>
                          </w:rPr>
                          <m:t>∞</m:t>
                        </m:r>
                      </m:sup>
                      <m:e>
                        <m:r>
                          <w:rPr>
                            <w:rFonts w:ascii="Cambria Math" w:eastAsiaTheme="minorEastAsia" w:hAnsi="Cambria Math" w:cs="Times New Roman"/>
                            <w:sz w:val="24"/>
                            <w:szCs w:val="24"/>
                          </w:rPr>
                          <m:t>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r</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0</m:t>
                            </m:r>
                          </m:sub>
                        </m:sSub>
                        <m:sSup>
                          <m:sSupPr>
                            <m:ctrlPr>
                              <w:rPr>
                                <w:rFonts w:ascii="Cambria Math" w:eastAsiaTheme="minorEastAsia"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m:t>
                            </m:r>
                            <m:f>
                              <m:fPr>
                                <m:type m:val="skw"/>
                                <m:ctrlPr>
                                  <w:rPr>
                                    <w:rFonts w:ascii="Cambria Math" w:hAnsi="Cambria Math" w:cs="Times New Roman"/>
                                    <w:i/>
                                    <w:sz w:val="24"/>
                                    <w:szCs w:val="24"/>
                                  </w:rPr>
                                </m:ctrlPr>
                              </m:fPr>
                              <m:num>
                                <m:r>
                                  <w:rPr>
                                    <w:rFonts w:ascii="Cambria Math" w:hAnsi="Cambria Math" w:cs="Times New Roman"/>
                                    <w:sz w:val="24"/>
                                    <w:szCs w:val="24"/>
                                  </w:rPr>
                                  <m:t>t</m:t>
                                </m:r>
                              </m:num>
                              <m:den>
                                <m:r>
                                  <w:rPr>
                                    <w:rFonts w:ascii="Cambria Math" w:eastAsiaTheme="minorEastAsia" w:hAnsi="Cambria Math" w:cs="Times New Roman"/>
                                    <w:sz w:val="24"/>
                                    <w:szCs w:val="24"/>
                                  </w:rPr>
                                  <m:t>τ</m:t>
                                </m:r>
                              </m:den>
                            </m:f>
                          </m:sup>
                        </m:sSup>
                        <m:r>
                          <w:rPr>
                            <w:rFonts w:ascii="Cambria Math" w:eastAsiaTheme="minorEastAsia" w:hAnsi="Cambria Math" w:cs="Times New Roman"/>
                            <w:sz w:val="24"/>
                            <w:szCs w:val="24"/>
                          </w:rPr>
                          <m:t>dt</m:t>
                        </m:r>
                      </m:e>
                    </m:nary>
                  </m:num>
                  <m:den>
                    <m:nary>
                      <m:naryPr>
                        <m:limLoc m:val="subSup"/>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0</m:t>
                        </m:r>
                      </m:sub>
                      <m:sup>
                        <m:r>
                          <w:rPr>
                            <w:rFonts w:ascii="Cambria Math" w:eastAsiaTheme="minorEastAsia" w:hAnsi="Cambria Math" w:cs="Times New Roman"/>
                            <w:sz w:val="24"/>
                            <w:szCs w:val="24"/>
                          </w:rPr>
                          <m:t>∞</m:t>
                        </m:r>
                      </m:sup>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r</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0</m:t>
                            </m:r>
                          </m:sub>
                        </m:sSub>
                        <m:sSup>
                          <m:sSupPr>
                            <m:ctrlPr>
                              <w:rPr>
                                <w:rFonts w:ascii="Cambria Math" w:eastAsiaTheme="minorEastAsia"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m:t>
                            </m:r>
                            <m:f>
                              <m:fPr>
                                <m:type m:val="skw"/>
                                <m:ctrlPr>
                                  <w:rPr>
                                    <w:rFonts w:ascii="Cambria Math" w:hAnsi="Cambria Math" w:cs="Times New Roman"/>
                                    <w:i/>
                                    <w:sz w:val="24"/>
                                    <w:szCs w:val="24"/>
                                  </w:rPr>
                                </m:ctrlPr>
                              </m:fPr>
                              <m:num>
                                <m:r>
                                  <w:rPr>
                                    <w:rFonts w:ascii="Cambria Math" w:hAnsi="Cambria Math" w:cs="Times New Roman"/>
                                    <w:sz w:val="24"/>
                                    <w:szCs w:val="24"/>
                                  </w:rPr>
                                  <m:t>t</m:t>
                                </m:r>
                              </m:num>
                              <m:den>
                                <m:r>
                                  <w:rPr>
                                    <w:rFonts w:ascii="Cambria Math" w:eastAsiaTheme="minorEastAsia" w:hAnsi="Cambria Math" w:cs="Times New Roman"/>
                                    <w:sz w:val="24"/>
                                    <w:szCs w:val="24"/>
                                  </w:rPr>
                                  <m:t>τ</m:t>
                                </m:r>
                              </m:den>
                            </m:f>
                          </m:sup>
                        </m:sSup>
                        <m:r>
                          <w:rPr>
                            <w:rFonts w:ascii="Cambria Math" w:eastAsiaTheme="minorEastAsia" w:hAnsi="Cambria Math" w:cs="Times New Roman"/>
                            <w:sz w:val="24"/>
                            <w:szCs w:val="24"/>
                          </w:rPr>
                          <m:t>dt</m:t>
                        </m:r>
                      </m:e>
                    </m:nary>
                  </m:den>
                </m:f>
              </m:oMath>
            </m:oMathPara>
          </w:p>
        </w:tc>
        <w:tc>
          <w:tcPr>
            <w:tcW w:w="552"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(2.7)</w:t>
            </w:r>
          </w:p>
        </w:tc>
      </w:tr>
    </w:tbl>
    <w:p w:rsidR="00514678" w:rsidRPr="008B54C1" w:rsidRDefault="00514678" w:rsidP="00514678">
      <w:pPr>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Results of these integrals are </w:t>
      </w:r>
      <m:oMath>
        <m:r>
          <w:rPr>
            <w:rFonts w:ascii="Cambria Math" w:eastAsiaTheme="minorEastAsia" w:hAnsi="Cambria Math" w:cs="Times New Roman"/>
            <w:sz w:val="24"/>
            <w:szCs w:val="24"/>
          </w:rPr>
          <m:t>τ</m:t>
        </m:r>
      </m:oMath>
      <w:r w:rsidRPr="008B54C1">
        <w:rPr>
          <w:rFonts w:ascii="Times New Roman" w:eastAsiaTheme="minorEastAsia" w:hAnsi="Times New Roman" w:cs="Times New Roman"/>
          <w:sz w:val="24"/>
          <w:szCs w:val="24"/>
        </w:rPr>
        <w:t xml:space="preserve"> and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τ</m:t>
            </m:r>
          </m:e>
          <m:sup>
            <m:r>
              <w:rPr>
                <w:rFonts w:ascii="Cambria Math" w:eastAsiaTheme="minorEastAsia" w:hAnsi="Cambria Math" w:cs="Times New Roman"/>
                <w:sz w:val="24"/>
                <w:szCs w:val="24"/>
              </w:rPr>
              <m:t>2</m:t>
            </m:r>
          </m:sup>
        </m:sSup>
      </m:oMath>
      <w:r w:rsidRPr="008B54C1">
        <w:rPr>
          <w:rFonts w:ascii="Times New Roman" w:eastAsiaTheme="minorEastAsia" w:hAnsi="Times New Roman" w:cs="Times New Roman"/>
          <w:sz w:val="24"/>
          <w:szCs w:val="24"/>
        </w:rPr>
        <w:t xml:space="preserve"> in denominator and numerator respectively. As a consequence, the lifetime is the average time of a single exponential decay</w:t>
      </w:r>
      <w:r w:rsidR="0083770B" w:rsidRPr="008B54C1">
        <w:rPr>
          <w:rFonts w:ascii="Times New Roman" w:eastAsiaTheme="minorEastAsia" w:hAnsi="Times New Roman" w:cs="Times New Roman"/>
          <w:sz w:val="24"/>
          <w:szCs w:val="24"/>
        </w:rPr>
        <w:t>:</w:t>
      </w:r>
      <w:r w:rsidR="0083770B">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&lt;t&gt;=τ</m:t>
        </m:r>
      </m:oMath>
      <w:r w:rsidRPr="008B54C1">
        <w:rPr>
          <w:rFonts w:ascii="Times New Roman" w:eastAsiaTheme="minorEastAsia" w:hAnsi="Times New Roman" w:cs="Times New Roman"/>
          <w:sz w:val="24"/>
          <w:szCs w:val="24"/>
        </w:rPr>
        <w:t>.</w:t>
      </w:r>
    </w:p>
    <w:p w:rsidR="00514678" w:rsidRPr="008B54C1" w:rsidRDefault="00514678" w:rsidP="00514678">
      <w:pPr>
        <w:ind w:firstLine="0"/>
        <w:rPr>
          <w:rFonts w:ascii="Times New Roman" w:eastAsiaTheme="minorEastAsia" w:hAnsi="Times New Roman" w:cs="Times New Roman"/>
          <w:b/>
          <w:sz w:val="24"/>
          <w:szCs w:val="24"/>
        </w:rPr>
      </w:pPr>
      <w:r w:rsidRPr="008B54C1">
        <w:rPr>
          <w:rFonts w:ascii="Times New Roman" w:eastAsiaTheme="minorEastAsia" w:hAnsi="Times New Roman" w:cs="Times New Roman"/>
          <w:b/>
          <w:sz w:val="24"/>
          <w:szCs w:val="24"/>
        </w:rPr>
        <w:t>2.2.1</w:t>
      </w:r>
      <w:r w:rsidR="0083770B">
        <w:rPr>
          <w:rFonts w:ascii="Times New Roman" w:eastAsiaTheme="minorEastAsia" w:hAnsi="Times New Roman" w:cs="Times New Roman"/>
          <w:b/>
          <w:sz w:val="24"/>
          <w:szCs w:val="24"/>
        </w:rPr>
        <w:t>.</w:t>
      </w:r>
      <w:r w:rsidRPr="008B54C1">
        <w:rPr>
          <w:rFonts w:ascii="Times New Roman" w:eastAsiaTheme="minorEastAsia" w:hAnsi="Times New Roman" w:cs="Times New Roman"/>
          <w:b/>
          <w:sz w:val="24"/>
          <w:szCs w:val="24"/>
        </w:rPr>
        <w:t xml:space="preserve"> </w:t>
      </w:r>
      <w:r w:rsidR="004822B9">
        <w:rPr>
          <w:rFonts w:ascii="Times New Roman" w:eastAsiaTheme="minorEastAsia" w:hAnsi="Times New Roman" w:cs="Times New Roman"/>
          <w:b/>
          <w:sz w:val="24"/>
          <w:szCs w:val="24"/>
        </w:rPr>
        <w:t xml:space="preserve"> </w:t>
      </w:r>
      <w:r w:rsidRPr="008B54C1">
        <w:rPr>
          <w:rFonts w:ascii="Times New Roman" w:eastAsiaTheme="minorEastAsia" w:hAnsi="Times New Roman" w:cs="Times New Roman"/>
          <w:b/>
          <w:sz w:val="24"/>
          <w:szCs w:val="24"/>
        </w:rPr>
        <w:t>Time Domain Lifetime Measurement</w:t>
      </w:r>
    </w:p>
    <w:p w:rsidR="00514678" w:rsidRDefault="00514678" w:rsidP="0083770B">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Time domain fluorescence life time measurement is broadly preferred in fluorescence spectroscopy area such as cellular imaging and studies of biological macromolecules. The other method is frequency domain measurement generally used when luminescent intensity</w:t>
      </w:r>
      <w:r>
        <w:rPr>
          <w:rFonts w:ascii="Times New Roman" w:eastAsiaTheme="minorEastAsia" w:hAnsi="Times New Roman" w:cs="Times New Roman"/>
          <w:sz w:val="24"/>
          <w:szCs w:val="24"/>
        </w:rPr>
        <w:t xml:space="preserve"> </w:t>
      </w:r>
      <w:r w:rsidRPr="00E2079A">
        <w:rPr>
          <w:rFonts w:ascii="Times New Roman" w:eastAsiaTheme="minorEastAsia" w:hAnsi="Times New Roman" w:cs="Times New Roman"/>
          <w:sz w:val="24"/>
          <w:szCs w:val="24"/>
        </w:rPr>
        <w:t>is high.</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The first one is used in this experiment. In time domain method, the fluorophore molecule is exposed to a short pulse of light and intensity of the emission of the molecule versus time is recorded. Light in the experiment is generally a very short laser beam.</w:t>
      </w:r>
    </w:p>
    <w:p w:rsidR="00EC1357" w:rsidRDefault="00514678" w:rsidP="00514678">
      <w:pPr>
        <w:ind w:firstLine="709"/>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Therefore the lifetime of the molecule whose decay is a single exponential is remarkably longer then the exciting beam. So the lifetime </w:t>
      </w:r>
      <m:oMath>
        <m:r>
          <w:rPr>
            <w:rFonts w:ascii="Cambria Math" w:eastAsiaTheme="minorEastAsia" w:hAnsi="Cambria Math" w:cs="Times New Roman"/>
            <w:sz w:val="24"/>
            <w:szCs w:val="24"/>
          </w:rPr>
          <m:t>τ</m:t>
        </m:r>
      </m:oMath>
      <w:r w:rsidRPr="008B54C1">
        <w:rPr>
          <w:rFonts w:ascii="Times New Roman" w:eastAsiaTheme="minorEastAsia" w:hAnsi="Times New Roman" w:cs="Times New Roman"/>
          <w:sz w:val="24"/>
          <w:szCs w:val="24"/>
        </w:rPr>
        <w:t xml:space="preserve"> of the molecule can directly be </w:t>
      </w:r>
    </w:p>
    <w:p w:rsidR="00EC1357" w:rsidRDefault="00EC1357" w:rsidP="00EC1357">
      <w:pPr>
        <w:ind w:firstLine="0"/>
        <w:jc w:val="center"/>
        <w:rPr>
          <w:rFonts w:ascii="Times New Roman" w:eastAsiaTheme="minorEastAsia" w:hAnsi="Times New Roman" w:cs="Times New Roman"/>
          <w:sz w:val="24"/>
          <w:szCs w:val="24"/>
        </w:rPr>
      </w:pPr>
      <w:r>
        <w:rPr>
          <w:noProof/>
          <w:lang w:val="tr-TR" w:eastAsia="tr-TR"/>
        </w:rPr>
        <w:drawing>
          <wp:inline distT="0" distB="0" distL="0" distR="0" wp14:anchorId="278FE0F5" wp14:editId="55B5DB6A">
            <wp:extent cx="3810000" cy="2847975"/>
            <wp:effectExtent l="0" t="0" r="0" b="9525"/>
            <wp:docPr id="16" name="Resim 16" descr="C:\Users\ekrem\Desktop\FLT_fig2.jpg"/>
            <wp:cNvGraphicFramePr/>
            <a:graphic xmlns:a="http://schemas.openxmlformats.org/drawingml/2006/main">
              <a:graphicData uri="http://schemas.openxmlformats.org/drawingml/2006/picture">
                <pic:pic xmlns:pic="http://schemas.openxmlformats.org/drawingml/2006/picture">
                  <pic:nvPicPr>
                    <pic:cNvPr id="1" name="Resim 1" descr="C:\Users\ekrem\Desktop\FLT_fig2.jpg"/>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0" cy="2847975"/>
                    </a:xfrm>
                    <a:prstGeom prst="rect">
                      <a:avLst/>
                    </a:prstGeom>
                    <a:noFill/>
                    <a:ln>
                      <a:noFill/>
                    </a:ln>
                  </pic:spPr>
                </pic:pic>
              </a:graphicData>
            </a:graphic>
          </wp:inline>
        </w:drawing>
      </w:r>
    </w:p>
    <w:p w:rsidR="00EC1357" w:rsidRDefault="00EC1357" w:rsidP="00EC1357">
      <w:pPr>
        <w:ind w:firstLine="0"/>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t>Figure 2.3. Time domain lifetime measurements.</w:t>
      </w:r>
    </w:p>
    <w:p w:rsidR="00514678" w:rsidRPr="008B54C1" w:rsidRDefault="00514678" w:rsidP="00EC1357">
      <w:pPr>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obtained by acquiring slope of the curve of </w:t>
      </w:r>
      <m:oMath>
        <m:r>
          <w:rPr>
            <w:rFonts w:ascii="Cambria Math" w:eastAsiaTheme="minorEastAsia" w:hAnsi="Cambria Math" w:cs="Times New Roman"/>
            <w:sz w:val="24"/>
            <w:szCs w:val="24"/>
          </w:rPr>
          <m:t>logI</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t</m:t>
            </m:r>
          </m:e>
        </m:d>
      </m:oMath>
      <w:r w:rsidRPr="008B54C1">
        <w:rPr>
          <w:rFonts w:ascii="Times New Roman" w:eastAsiaTheme="minorEastAsia" w:hAnsi="Times New Roman" w:cs="Times New Roman"/>
          <w:sz w:val="24"/>
          <w:szCs w:val="24"/>
        </w:rPr>
        <w:t xml:space="preserve"> versus</w:t>
      </w:r>
      <m:oMath>
        <m:r>
          <w:rPr>
            <w:rFonts w:ascii="Cambria Math" w:eastAsiaTheme="minorEastAsia" w:hAnsi="Cambria Math" w:cs="Times New Roman"/>
            <w:sz w:val="24"/>
            <w:szCs w:val="24"/>
          </w:rPr>
          <m:t xml:space="preserve"> t</m:t>
        </m:r>
      </m:oMath>
      <w:r w:rsidRPr="008B54C1">
        <w:rPr>
          <w:rFonts w:ascii="Times New Roman" w:eastAsiaTheme="minorEastAsia" w:hAnsi="Times New Roman" w:cs="Times New Roman"/>
          <w:sz w:val="24"/>
          <w:szCs w:val="24"/>
        </w:rPr>
        <w:t xml:space="preserve"> [8]. In a real experiment, the observed decay is the convolution integral of the decays from all sharp exciting pulses.</w:t>
      </w:r>
    </w:p>
    <w:p w:rsidR="00514678" w:rsidRPr="008B54C1" w:rsidRDefault="00514678" w:rsidP="00514678">
      <w:pPr>
        <w:ind w:firstLine="0"/>
        <w:rPr>
          <w:rFonts w:ascii="Times New Roman" w:eastAsiaTheme="minorEastAsia" w:hAnsi="Times New Roman" w:cs="Times New Roman"/>
          <w:b/>
          <w:sz w:val="24"/>
          <w:szCs w:val="24"/>
        </w:rPr>
      </w:pPr>
      <w:r w:rsidRPr="008B54C1">
        <w:rPr>
          <w:rFonts w:ascii="Times New Roman" w:eastAsiaTheme="minorEastAsia" w:hAnsi="Times New Roman" w:cs="Times New Roman"/>
          <w:b/>
          <w:sz w:val="24"/>
          <w:szCs w:val="24"/>
        </w:rPr>
        <w:t>2.2.2</w:t>
      </w:r>
      <w:r w:rsidR="0083770B">
        <w:rPr>
          <w:rFonts w:ascii="Times New Roman" w:eastAsiaTheme="minorEastAsia" w:hAnsi="Times New Roman" w:cs="Times New Roman"/>
          <w:b/>
          <w:sz w:val="24"/>
          <w:szCs w:val="24"/>
        </w:rPr>
        <w:t>.</w:t>
      </w:r>
      <w:r w:rsidR="004822B9">
        <w:rPr>
          <w:rFonts w:ascii="Times New Roman" w:eastAsiaTheme="minorEastAsia" w:hAnsi="Times New Roman" w:cs="Times New Roman"/>
          <w:b/>
          <w:sz w:val="24"/>
          <w:szCs w:val="24"/>
        </w:rPr>
        <w:t xml:space="preserve"> </w:t>
      </w:r>
      <w:r w:rsidRPr="008B54C1">
        <w:rPr>
          <w:rFonts w:ascii="Times New Roman" w:eastAsiaTheme="minorEastAsia" w:hAnsi="Times New Roman" w:cs="Times New Roman"/>
          <w:b/>
          <w:sz w:val="24"/>
          <w:szCs w:val="24"/>
        </w:rPr>
        <w:t xml:space="preserve"> Time Correlated Single Photon Counting (TCSPC) </w:t>
      </w:r>
    </w:p>
    <w:p w:rsidR="00514678" w:rsidRPr="008B54C1"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TCSPC technique is a widely used method in lifetime measurements. Once the fluorophore is excited with a pulse of light, the result is a waveform histogram. TCSPC uses low level high repetition rate signals. Its conditions are adjusted so that the number of photon</w:t>
      </w:r>
    </w:p>
    <w:p w:rsidR="00514678" w:rsidRPr="008B54C1" w:rsidRDefault="00514678" w:rsidP="00514678">
      <w:pPr>
        <w:spacing w:before="0" w:after="0"/>
        <w:ind w:firstLine="0"/>
        <w:jc w:val="center"/>
        <w:rPr>
          <w:rFonts w:ascii="Times New Roman" w:eastAsiaTheme="minorEastAsia" w:hAnsi="Times New Roman" w:cs="Times New Roman"/>
          <w:sz w:val="24"/>
          <w:szCs w:val="24"/>
        </w:rPr>
      </w:pPr>
      <w:r w:rsidRPr="008B54C1">
        <w:rPr>
          <w:noProof/>
          <w:lang w:val="tr-TR" w:eastAsia="tr-TR"/>
        </w:rPr>
        <w:drawing>
          <wp:inline distT="0" distB="0" distL="0" distR="0" wp14:anchorId="31D47FB7" wp14:editId="40344EAF">
            <wp:extent cx="4762500" cy="1857375"/>
            <wp:effectExtent l="0" t="0" r="0" b="9525"/>
            <wp:docPr id="3" name="Resim 3" descr="C:\Users\ekrem\Desktop\tspc.jpg"/>
            <wp:cNvGraphicFramePr/>
            <a:graphic xmlns:a="http://schemas.openxmlformats.org/drawingml/2006/main">
              <a:graphicData uri="http://schemas.openxmlformats.org/drawingml/2006/picture">
                <pic:pic xmlns:pic="http://schemas.openxmlformats.org/drawingml/2006/picture">
                  <pic:nvPicPr>
                    <pic:cNvPr id="6" name="Resim 6" descr="C:\Users\ekrem\Desktop\tspc.jpg"/>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62500" cy="1857375"/>
                    </a:xfrm>
                    <a:prstGeom prst="rect">
                      <a:avLst/>
                    </a:prstGeom>
                    <a:noFill/>
                    <a:ln>
                      <a:noFill/>
                    </a:ln>
                  </pic:spPr>
                </pic:pic>
              </a:graphicData>
            </a:graphic>
          </wp:inline>
        </w:drawing>
      </w:r>
    </w:p>
    <w:p w:rsidR="00514678" w:rsidRPr="008B54C1" w:rsidRDefault="00514678" w:rsidP="00514678">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Figure 2.</w:t>
      </w:r>
      <w:r>
        <w:rPr>
          <w:rFonts w:ascii="Times New Roman" w:eastAsiaTheme="minorEastAsia" w:hAnsi="Times New Roman" w:cs="Times New Roman"/>
          <w:sz w:val="24"/>
          <w:szCs w:val="24"/>
        </w:rPr>
        <w:t>4</w:t>
      </w:r>
      <w:r w:rsidRPr="008B54C1">
        <w:rPr>
          <w:rFonts w:ascii="Times New Roman" w:eastAsiaTheme="minorEastAsia" w:hAnsi="Times New Roman" w:cs="Times New Roman"/>
          <w:sz w:val="24"/>
          <w:szCs w:val="24"/>
        </w:rPr>
        <w:t>. Illustration of measurement of time difference in TCSPC [</w:t>
      </w:r>
      <w:r>
        <w:rPr>
          <w:rFonts w:ascii="Times New Roman" w:eastAsiaTheme="minorEastAsia" w:hAnsi="Times New Roman" w:cs="Times New Roman"/>
          <w:sz w:val="24"/>
          <w:szCs w:val="24"/>
        </w:rPr>
        <w:t>10</w:t>
      </w:r>
      <w:r w:rsidRPr="008B54C1">
        <w:rPr>
          <w:rFonts w:ascii="Times New Roman" w:eastAsiaTheme="minorEastAsia" w:hAnsi="Times New Roman" w:cs="Times New Roman"/>
          <w:sz w:val="24"/>
          <w:szCs w:val="24"/>
        </w:rPr>
        <w:t>]</w:t>
      </w:r>
      <w:r w:rsidR="004822B9">
        <w:rPr>
          <w:rFonts w:ascii="Times New Roman" w:eastAsiaTheme="minorEastAsia" w:hAnsi="Times New Roman" w:cs="Times New Roman"/>
          <w:sz w:val="24"/>
          <w:szCs w:val="24"/>
        </w:rPr>
        <w:t>.</w:t>
      </w:r>
    </w:p>
    <w:p w:rsidR="00514678" w:rsidRDefault="00514678" w:rsidP="00514678">
      <w:pPr>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for per light pulse is less than one. In fact, the rate of detection typically 1 photon per 100 pulse of light. Detection times of photons, which are of excitation pulse and observed</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photons, are stored in a histogram as shown Figure 2.4</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TCSPC observes only the first photon. That is why the yielded histogram is waveform of decay [8]. In addition to this, the reason for much less one photon per excitation pulse is that the present electronics is not convenient to measure multiple photon if the lifetime scale is nanosecond.</w:t>
      </w:r>
      <w:r>
        <w:rPr>
          <w:rFonts w:ascii="Times New Roman" w:eastAsiaTheme="minorEastAsia" w:hAnsi="Times New Roman" w:cs="Times New Roman"/>
          <w:sz w:val="24"/>
          <w:szCs w:val="24"/>
        </w:rPr>
        <w:t xml:space="preserve"> </w:t>
      </w:r>
    </w:p>
    <w:p w:rsidR="00514678" w:rsidRPr="008B54C1" w:rsidRDefault="00514678" w:rsidP="00514678">
      <w:pPr>
        <w:ind w:firstLine="709"/>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The basic idea is that once a photon from decay process corresponding to the excitation pulse is detected, the time difference between the excitation pulse and emitted photon is strictly measured via signal. By the way, these signals are obtained with photo multiplier tube (PMT) for emitted photons and with sync circuit for excitation pulse. Then, these time differences are stored in a memory.</w:t>
      </w:r>
    </w:p>
    <w:p w:rsidR="00514678" w:rsidRPr="008B54C1" w:rsidRDefault="00514678" w:rsidP="00514678">
      <w:pPr>
        <w:spacing w:before="240" w:after="24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noProof/>
          <w:sz w:val="24"/>
          <w:szCs w:val="24"/>
          <w:lang w:val="tr-TR" w:eastAsia="tr-TR"/>
        </w:rPr>
        <w:drawing>
          <wp:inline distT="0" distB="0" distL="0" distR="0" wp14:anchorId="31BB5E70" wp14:editId="7C22BC29">
            <wp:extent cx="3362325" cy="4003608"/>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5102" cy="4090265"/>
                    </a:xfrm>
                    <a:prstGeom prst="rect">
                      <a:avLst/>
                    </a:prstGeom>
                    <a:noFill/>
                  </pic:spPr>
                </pic:pic>
              </a:graphicData>
            </a:graphic>
          </wp:inline>
        </w:drawing>
      </w:r>
    </w:p>
    <w:p w:rsidR="00514678" w:rsidRDefault="00514678" w:rsidP="00514678">
      <w:pPr>
        <w:spacing w:before="240" w:after="24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Figure 2.</w:t>
      </w:r>
      <w:r>
        <w:rPr>
          <w:rFonts w:ascii="Times New Roman" w:eastAsiaTheme="minorEastAsia" w:hAnsi="Times New Roman" w:cs="Times New Roman"/>
          <w:sz w:val="24"/>
          <w:szCs w:val="24"/>
        </w:rPr>
        <w:t>5</w:t>
      </w:r>
      <w:r w:rsidRPr="008B54C1">
        <w:rPr>
          <w:rFonts w:ascii="Times New Roman" w:eastAsiaTheme="minorEastAsia" w:hAnsi="Times New Roman" w:cs="Times New Roman"/>
          <w:sz w:val="24"/>
          <w:szCs w:val="24"/>
        </w:rPr>
        <w:t>. Principle of TCSPC [8]</w:t>
      </w:r>
      <w:r w:rsidR="004822B9">
        <w:rPr>
          <w:rFonts w:ascii="Times New Roman" w:eastAsiaTheme="minorEastAsia" w:hAnsi="Times New Roman" w:cs="Times New Roman"/>
          <w:sz w:val="24"/>
          <w:szCs w:val="24"/>
        </w:rPr>
        <w:t>.</w:t>
      </w:r>
    </w:p>
    <w:p w:rsidR="00514678" w:rsidRPr="008B54C1"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The number of emitted photons (y-axis) versus the time differences (x-axis) is plotted. The yielded histogram is the exponential decay curve. Finally, the curve is fitted to obtain the lifetime [</w:t>
      </w:r>
      <w:r>
        <w:rPr>
          <w:rFonts w:ascii="Times New Roman" w:eastAsiaTheme="minorEastAsia" w:hAnsi="Times New Roman" w:cs="Times New Roman"/>
          <w:sz w:val="24"/>
          <w:szCs w:val="24"/>
        </w:rPr>
        <w:t>10</w:t>
      </w:r>
      <w:r w:rsidRPr="008B54C1">
        <w:rPr>
          <w:rFonts w:ascii="Times New Roman" w:eastAsiaTheme="minorEastAsia" w:hAnsi="Times New Roman" w:cs="Times New Roman"/>
          <w:sz w:val="24"/>
          <w:szCs w:val="24"/>
        </w:rPr>
        <w:t>].</w:t>
      </w:r>
    </w:p>
    <w:p w:rsidR="00514678" w:rsidRPr="008B54C1" w:rsidRDefault="00514678" w:rsidP="00514678">
      <w:pPr>
        <w:spacing w:before="240" w:after="240"/>
        <w:ind w:firstLine="0"/>
        <w:jc w:val="center"/>
        <w:rPr>
          <w:rFonts w:ascii="Times New Roman" w:eastAsiaTheme="minorEastAsia" w:hAnsi="Times New Roman" w:cs="Times New Roman"/>
          <w:b/>
          <w:sz w:val="24"/>
          <w:szCs w:val="24"/>
        </w:rPr>
      </w:pPr>
      <w:r w:rsidRPr="008B54C1">
        <w:rPr>
          <w:rFonts w:ascii="Times New Roman" w:eastAsiaTheme="minorEastAsia" w:hAnsi="Times New Roman" w:cs="Times New Roman"/>
          <w:b/>
          <w:sz w:val="24"/>
          <w:szCs w:val="24"/>
        </w:rPr>
        <w:t>2.3</w:t>
      </w:r>
      <w:r w:rsidR="0083770B">
        <w:rPr>
          <w:rFonts w:ascii="Times New Roman" w:eastAsiaTheme="minorEastAsia" w:hAnsi="Times New Roman" w:cs="Times New Roman"/>
          <w:b/>
          <w:sz w:val="24"/>
          <w:szCs w:val="24"/>
        </w:rPr>
        <w:t>.</w:t>
      </w:r>
      <w:r w:rsidR="004822B9">
        <w:rPr>
          <w:rFonts w:ascii="Times New Roman" w:eastAsiaTheme="minorEastAsia" w:hAnsi="Times New Roman" w:cs="Times New Roman"/>
          <w:b/>
          <w:sz w:val="24"/>
          <w:szCs w:val="24"/>
        </w:rPr>
        <w:t xml:space="preserve"> </w:t>
      </w:r>
      <w:r w:rsidRPr="008B54C1">
        <w:rPr>
          <w:rFonts w:ascii="Times New Roman" w:eastAsiaTheme="minorEastAsia" w:hAnsi="Times New Roman" w:cs="Times New Roman"/>
          <w:b/>
          <w:sz w:val="24"/>
          <w:szCs w:val="24"/>
        </w:rPr>
        <w:t xml:space="preserve"> Quantum Yield</w:t>
      </w:r>
    </w:p>
    <w:p w:rsidR="00514678" w:rsidRPr="008B54C1" w:rsidRDefault="00514678" w:rsidP="00514678">
      <w:pPr>
        <w:ind w:firstLine="709"/>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Quantum yield is simply the efficiency of the fluorescence and it can be expressed as ratio of the number of emitted photons to the number of absorbed photons by molecules which are in the ground state:</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502"/>
        <w:gridCol w:w="19"/>
        <w:gridCol w:w="7713"/>
        <w:gridCol w:w="553"/>
      </w:tblGrid>
      <w:tr w:rsidR="00514678" w:rsidRPr="008B54C1" w:rsidTr="00F54EAD">
        <w:trPr>
          <w:trHeight w:val="1439"/>
          <w:jc w:val="center"/>
        </w:trPr>
        <w:tc>
          <w:tcPr>
            <w:tcW w:w="502"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735" w:type="dxa"/>
            <w:gridSpan w:val="2"/>
            <w:tcMar>
              <w:top w:w="60" w:type="dxa"/>
              <w:bottom w:w="60" w:type="dxa"/>
            </w:tcMar>
            <w:vAlign w:val="center"/>
          </w:tcPr>
          <w:p w:rsidR="00514678" w:rsidRPr="008B54C1" w:rsidRDefault="0083770B" w:rsidP="00EC1357">
            <w:pPr>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Φ</m:t>
                    </m:r>
                  </m:e>
                  <m:sub>
                    <m:r>
                      <w:rPr>
                        <w:rFonts w:ascii="Cambria Math" w:eastAsiaTheme="minorEastAsia" w:hAnsi="Cambria Math" w:cs="Times New Roman"/>
                        <w:sz w:val="24"/>
                        <w:szCs w:val="24"/>
                      </w:rPr>
                      <m:t>F</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number of photons emitted</m:t>
                    </m:r>
                  </m:num>
                  <m:den>
                    <m:r>
                      <w:rPr>
                        <w:rFonts w:ascii="Cambria Math" w:eastAsiaTheme="minorEastAsia" w:hAnsi="Cambria Math" w:cs="Times New Roman"/>
                        <w:sz w:val="24"/>
                        <w:szCs w:val="24"/>
                      </w:rPr>
                      <m:t>number of photons absorbed</m:t>
                    </m:r>
                  </m:den>
                </m:f>
              </m:oMath>
            </m:oMathPara>
          </w:p>
        </w:tc>
        <w:tc>
          <w:tcPr>
            <w:tcW w:w="550"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(2.8)</w:t>
            </w:r>
          </w:p>
        </w:tc>
      </w:tr>
      <w:tr w:rsidR="00514678" w:rsidRPr="008B54C1" w:rsidTr="00F54EAD">
        <w:trPr>
          <w:trHeight w:val="1149"/>
          <w:jc w:val="center"/>
        </w:trPr>
        <w:tc>
          <w:tcPr>
            <w:tcW w:w="521" w:type="dxa"/>
            <w:gridSpan w:val="2"/>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713" w:type="dxa"/>
            <w:tcMar>
              <w:top w:w="60" w:type="dxa"/>
              <w:bottom w:w="60" w:type="dxa"/>
            </w:tcMar>
            <w:vAlign w:val="center"/>
          </w:tcPr>
          <w:p w:rsidR="00514678" w:rsidRPr="008B54C1" w:rsidRDefault="0083770B" w:rsidP="00EC1357">
            <w:pPr>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Φ</m:t>
                    </m:r>
                  </m:e>
                  <m:sub>
                    <m:r>
                      <w:rPr>
                        <w:rFonts w:ascii="Cambria Math" w:eastAsiaTheme="minorEastAsia" w:hAnsi="Cambria Math" w:cs="Times New Roman"/>
                        <w:sz w:val="24"/>
                        <w:szCs w:val="24"/>
                      </w:rPr>
                      <m:t>F</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r</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F</m:t>
                        </m:r>
                      </m:sub>
                    </m:sSub>
                  </m:den>
                </m:f>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r</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τ</m:t>
                    </m:r>
                  </m:e>
                  <m:sub>
                    <m:r>
                      <w:rPr>
                        <w:rFonts w:ascii="Cambria Math" w:eastAsiaTheme="minorEastAsia" w:hAnsi="Cambria Math" w:cs="Times New Roman"/>
                        <w:sz w:val="24"/>
                        <w:szCs w:val="24"/>
                      </w:rPr>
                      <m:t>F</m:t>
                    </m:r>
                  </m:sub>
                </m:sSub>
              </m:oMath>
            </m:oMathPara>
          </w:p>
        </w:tc>
        <w:tc>
          <w:tcPr>
            <w:tcW w:w="553" w:type="dxa"/>
            <w:tcMar>
              <w:top w:w="60" w:type="dxa"/>
              <w:bottom w:w="60" w:type="dxa"/>
            </w:tcMar>
            <w:vAlign w:val="center"/>
          </w:tcPr>
          <w:p w:rsidR="00514678" w:rsidRPr="008B54C1" w:rsidRDefault="004822B9" w:rsidP="004822B9">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(2.9)</w:t>
            </w:r>
          </w:p>
        </w:tc>
      </w:tr>
    </w:tbl>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Maximum and minimum values of the quantum yield are 1 and 0 respectively. It becomes 1 when every molecule in the excited decays and in turn it illuminate, 0 when fluorescence does not exist. As shown in equation, quantum yield is precisely related to</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 xml:space="preserve"> k</m:t>
            </m:r>
          </m:e>
          <m:sub>
            <m:r>
              <w:rPr>
                <w:rFonts w:ascii="Cambria Math" w:eastAsiaTheme="minorEastAsia" w:hAnsi="Cambria Math" w:cs="Times New Roman"/>
                <w:sz w:val="24"/>
                <w:szCs w:val="24"/>
              </w:rPr>
              <m:t>nr</m:t>
            </m:r>
          </m:sub>
        </m:sSub>
      </m:oMath>
      <w:r w:rsidRPr="008B54C1">
        <w:rPr>
          <w:rFonts w:ascii="Times New Roman" w:eastAsiaTheme="minorEastAsia" w:hAnsi="Times New Roman" w:cs="Times New Roman"/>
          <w:sz w:val="24"/>
          <w:szCs w:val="24"/>
        </w:rPr>
        <w:t xml:space="preserve">, which is nonradiative decay rate constant. </w:t>
      </w:r>
    </w:p>
    <w:p w:rsidR="00F54EAD" w:rsidRDefault="00514678" w:rsidP="00F54EAD">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In fact, this constant is an intrinsic property of a particular fluorophore, however, fluorescence lifetime is clearly dependent on</w:t>
      </w:r>
      <m:oMath>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nr</m:t>
            </m:r>
          </m:sub>
        </m:sSub>
      </m:oMath>
      <w:r w:rsidRPr="008B54C1">
        <w:rPr>
          <w:rFonts w:ascii="Times New Roman" w:eastAsiaTheme="minorEastAsia" w:hAnsi="Times New Roman" w:cs="Times New Roman"/>
          <w:sz w:val="24"/>
          <w:szCs w:val="24"/>
        </w:rPr>
        <w:t xml:space="preserve">. It means that, as mentioned before, the lifetime is sensitive to changes of nonradiative decay rate. Different nonradiative decay routes, which means different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rPr>
              <m:t>nr</m:t>
            </m:r>
          </m:sub>
        </m:sSub>
      </m:oMath>
      <w:r w:rsidRPr="008B54C1">
        <w:rPr>
          <w:rFonts w:ascii="Times New Roman" w:eastAsiaTheme="minorEastAsia" w:hAnsi="Times New Roman" w:cs="Times New Roman"/>
          <w:sz w:val="24"/>
          <w:szCs w:val="24"/>
        </w:rPr>
        <w:t xml:space="preserve"> values, can be established by altering the surrounding medium of the fluorophore. Any change of it leads to decreasing or increasing of fluorescence lifetime [</w:t>
      </w:r>
      <w:r>
        <w:rPr>
          <w:rFonts w:ascii="Times New Roman" w:eastAsiaTheme="minorEastAsia" w:hAnsi="Times New Roman" w:cs="Times New Roman"/>
          <w:sz w:val="24"/>
          <w:szCs w:val="24"/>
        </w:rPr>
        <w:t>9</w:t>
      </w:r>
      <w:r w:rsidRPr="008B54C1">
        <w:rPr>
          <w:rFonts w:ascii="Times New Roman" w:eastAsiaTheme="minorEastAsia" w:hAnsi="Times New Roman" w:cs="Times New Roman"/>
          <w:sz w:val="24"/>
          <w:szCs w:val="24"/>
        </w:rPr>
        <w:t xml:space="preserve">].  </w:t>
      </w:r>
    </w:p>
    <w:p w:rsidR="00514678" w:rsidRPr="008B54C1" w:rsidRDefault="00514678" w:rsidP="00F54EAD">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Quantum yields greater than 1 are possible for photo-induced or radiation-induced chain reactions, in which a single photon may trigger a long chain of transformations. One example is the reaction of hydrogen with chlorine, in which a few hundred molecules of hydrochloric acid are typically formed per quantum of blue light absorbed.  </w:t>
      </w:r>
    </w:p>
    <w:p w:rsidR="00514678" w:rsidRPr="008B54C1" w:rsidRDefault="00514678" w:rsidP="00514678">
      <w:pPr>
        <w:ind w:firstLine="0"/>
        <w:jc w:val="center"/>
        <w:rPr>
          <w:rFonts w:ascii="Times New Roman" w:eastAsiaTheme="minorEastAsia" w:hAnsi="Times New Roman" w:cs="Times New Roman"/>
          <w:b/>
          <w:sz w:val="24"/>
          <w:szCs w:val="24"/>
        </w:rPr>
      </w:pPr>
      <w:r w:rsidRPr="008B54C1">
        <w:rPr>
          <w:rFonts w:ascii="Times New Roman" w:eastAsiaTheme="minorEastAsia" w:hAnsi="Times New Roman" w:cs="Times New Roman"/>
          <w:b/>
          <w:sz w:val="24"/>
          <w:szCs w:val="24"/>
        </w:rPr>
        <w:t>2.4</w:t>
      </w:r>
      <w:r w:rsidR="0083770B">
        <w:rPr>
          <w:rFonts w:ascii="Times New Roman" w:eastAsiaTheme="minorEastAsia" w:hAnsi="Times New Roman" w:cs="Times New Roman"/>
          <w:b/>
          <w:sz w:val="24"/>
          <w:szCs w:val="24"/>
        </w:rPr>
        <w:t>.</w:t>
      </w:r>
      <w:r w:rsidRPr="008B54C1">
        <w:rPr>
          <w:rFonts w:ascii="Times New Roman" w:eastAsiaTheme="minorEastAsia" w:hAnsi="Times New Roman" w:cs="Times New Roman"/>
          <w:b/>
          <w:sz w:val="24"/>
          <w:szCs w:val="24"/>
        </w:rPr>
        <w:t xml:space="preserve"> </w:t>
      </w:r>
      <w:r w:rsidR="004822B9">
        <w:rPr>
          <w:rFonts w:ascii="Times New Roman" w:eastAsiaTheme="minorEastAsia" w:hAnsi="Times New Roman" w:cs="Times New Roman"/>
          <w:b/>
          <w:sz w:val="24"/>
          <w:szCs w:val="24"/>
        </w:rPr>
        <w:t xml:space="preserve"> </w:t>
      </w:r>
      <w:r w:rsidRPr="008B54C1">
        <w:rPr>
          <w:rFonts w:ascii="Times New Roman" w:eastAsiaTheme="minorEastAsia" w:hAnsi="Times New Roman" w:cs="Times New Roman"/>
          <w:b/>
          <w:sz w:val="24"/>
          <w:szCs w:val="24"/>
        </w:rPr>
        <w:t>Fluorescence near Metal Interface</w:t>
      </w:r>
      <w:r>
        <w:rPr>
          <w:rFonts w:ascii="Times New Roman" w:eastAsiaTheme="minorEastAsia" w:hAnsi="Times New Roman" w:cs="Times New Roman"/>
          <w:b/>
          <w:sz w:val="24"/>
          <w:szCs w:val="24"/>
        </w:rPr>
        <w:t xml:space="preserve"> </w:t>
      </w:r>
    </w:p>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Fluorescence is a typical example of spontaneous emission process. It consists of a process includ</w:t>
      </w:r>
      <w:r>
        <w:rPr>
          <w:rFonts w:ascii="Times New Roman" w:eastAsiaTheme="minorEastAsia" w:hAnsi="Times New Roman" w:cs="Times New Roman"/>
          <w:sz w:val="24"/>
          <w:szCs w:val="24"/>
        </w:rPr>
        <w:t>ing</w:t>
      </w:r>
      <w:r w:rsidRPr="008B54C1">
        <w:rPr>
          <w:rFonts w:ascii="Times New Roman" w:eastAsiaTheme="minorEastAsia" w:hAnsi="Times New Roman" w:cs="Times New Roman"/>
          <w:sz w:val="24"/>
          <w:szCs w:val="24"/>
        </w:rPr>
        <w:t xml:space="preserve"> an emitting atom, which may be molecule or ion, is initially presumed to be in an excited state. Fluorescence is the result of decaying of the emitter to a lower energy state, which is practically ground state, with a photon. However, it is not necessary that the energy emitted in decaying process is in form of photon, put it another way, it is not need to be a radiation pattern. </w:t>
      </w:r>
    </w:p>
    <w:p w:rsidR="00514678" w:rsidRPr="008B54C1"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There are several nonradiative decay routes which emitting process can follow such as orientation of dipole, surface plasmon polaritons or waveguide modes. According to Fermi’s Golden Rule, spontaneous emission rate named Einstein’s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A</m:t>
            </m:r>
          </m:e>
          <m:sub>
            <m:r>
              <w:rPr>
                <w:rFonts w:ascii="Cambria Math" w:eastAsiaTheme="minorEastAsia" w:hAnsi="Cambria Math" w:cs="Times New Roman"/>
                <w:sz w:val="24"/>
                <w:szCs w:val="24"/>
              </w:rPr>
              <m:t>21</m:t>
            </m:r>
          </m:sub>
        </m:sSub>
      </m:oMath>
      <w:r w:rsidRPr="008B54C1">
        <w:rPr>
          <w:rFonts w:ascii="Times New Roman" w:eastAsiaTheme="minorEastAsia" w:hAnsi="Times New Roman" w:cs="Times New Roman"/>
          <w:sz w:val="24"/>
          <w:szCs w:val="24"/>
        </w:rPr>
        <w:t xml:space="preserve"> coefficient is given as follow:</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622"/>
        <w:gridCol w:w="7494"/>
        <w:gridCol w:w="671"/>
      </w:tblGrid>
      <w:tr w:rsidR="00514678" w:rsidRPr="008B54C1" w:rsidTr="00EC1357">
        <w:trPr>
          <w:trHeight w:val="1322"/>
          <w:jc w:val="center"/>
        </w:trPr>
        <w:tc>
          <w:tcPr>
            <w:tcW w:w="622"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494" w:type="dxa"/>
            <w:tcMar>
              <w:top w:w="60" w:type="dxa"/>
              <w:bottom w:w="60" w:type="dxa"/>
            </w:tcMar>
            <w:vAlign w:val="center"/>
          </w:tcPr>
          <w:p w:rsidR="00514678" w:rsidRPr="008B54C1" w:rsidRDefault="0083770B" w:rsidP="00EC1357">
            <w:pPr>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A</m:t>
                    </m:r>
                  </m:e>
                  <m:sub>
                    <m:r>
                      <w:rPr>
                        <w:rFonts w:ascii="Cambria Math" w:eastAsiaTheme="minorEastAsia" w:hAnsi="Cambria Math" w:cs="Times New Roman"/>
                        <w:sz w:val="24"/>
                        <w:szCs w:val="24"/>
                      </w:rPr>
                      <m:t>fi</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&lt;f</m:t>
                            </m:r>
                          </m:e>
                        </m:d>
                        <m:r>
                          <w:rPr>
                            <w:rFonts w:ascii="Cambria Math" w:eastAsiaTheme="minorEastAsia" w:hAnsi="Cambria Math" w:cs="Times New Roman"/>
                            <w:sz w:val="24"/>
                            <w:szCs w:val="24"/>
                          </w:rPr>
                          <m:t>H</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i&gt;</m:t>
                            </m:r>
                          </m:e>
                        </m:d>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ρ(</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υ</m:t>
                        </m:r>
                      </m:e>
                      <m:sub>
                        <m:r>
                          <w:rPr>
                            <w:rFonts w:ascii="Cambria Math" w:eastAsiaTheme="minorEastAsia" w:hAnsi="Cambria Math" w:cs="Times New Roman"/>
                            <w:sz w:val="24"/>
                            <w:szCs w:val="24"/>
                          </w:rPr>
                          <m:t>fi</m:t>
                        </m:r>
                      </m:sub>
                    </m:sSub>
                    <m:r>
                      <w:rPr>
                        <w:rFonts w:ascii="Cambria Math" w:eastAsiaTheme="minorEastAsia" w:hAnsi="Cambria Math" w:cs="Times New Roman"/>
                        <w:sz w:val="24"/>
                        <w:szCs w:val="24"/>
                      </w:rPr>
                      <m:t>)</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ℏ</m:t>
                        </m:r>
                      </m:e>
                      <m:sup>
                        <m:r>
                          <w:rPr>
                            <w:rFonts w:ascii="Cambria Math" w:eastAsiaTheme="minorEastAsia" w:hAnsi="Cambria Math" w:cs="Times New Roman"/>
                            <w:sz w:val="24"/>
                            <w:szCs w:val="24"/>
                          </w:rPr>
                          <m:t>2</m:t>
                        </m:r>
                      </m:sup>
                    </m:sSup>
                  </m:den>
                </m:f>
              </m:oMath>
            </m:oMathPara>
          </w:p>
        </w:tc>
        <w:tc>
          <w:tcPr>
            <w:tcW w:w="671"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(2.10)</w:t>
            </w:r>
          </w:p>
        </w:tc>
      </w:tr>
    </w:tbl>
    <w:p w:rsidR="00514678" w:rsidRPr="008B54C1" w:rsidRDefault="00514678" w:rsidP="00514678">
      <w:pPr>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Here </w:t>
      </w:r>
      <m:oMath>
        <m:r>
          <w:rPr>
            <w:rFonts w:ascii="Cambria Math" w:eastAsiaTheme="minorEastAsia" w:hAnsi="Cambria Math" w:cs="Times New Roman"/>
            <w:sz w:val="24"/>
            <w:szCs w:val="24"/>
          </w:rPr>
          <m:t>&lt;f|H|i&gt;</m:t>
        </m:r>
      </m:oMath>
      <w:r w:rsidRPr="008B54C1">
        <w:rPr>
          <w:rFonts w:ascii="Times New Roman" w:eastAsiaTheme="minorEastAsia" w:hAnsi="Times New Roman" w:cs="Times New Roman"/>
          <w:sz w:val="24"/>
          <w:szCs w:val="24"/>
        </w:rPr>
        <w:t xml:space="preserve"> is the Hamiltonian matrix that connects the excited and lower energy states. </w:t>
      </w:r>
      <m:oMath>
        <m:r>
          <w:rPr>
            <w:rFonts w:ascii="Cambria Math" w:eastAsiaTheme="minorEastAsia" w:hAnsi="Cambria Math" w:cs="Times New Roman"/>
            <w:sz w:val="24"/>
            <w:szCs w:val="24"/>
          </w:rPr>
          <m:t>&lt;f|</m:t>
        </m:r>
      </m:oMath>
      <w:r w:rsidRPr="008B54C1">
        <w:rPr>
          <w:rFonts w:ascii="Times New Roman" w:eastAsiaTheme="minorEastAsia" w:hAnsi="Times New Roman" w:cs="Times New Roman"/>
          <w:sz w:val="24"/>
          <w:szCs w:val="24"/>
        </w:rPr>
        <w:t xml:space="preserve"> and </w:t>
      </w:r>
      <m:oMath>
        <m:r>
          <w:rPr>
            <w:rFonts w:ascii="Cambria Math" w:eastAsiaTheme="minorEastAsia" w:hAnsi="Cambria Math" w:cs="Times New Roman"/>
            <w:sz w:val="24"/>
            <w:szCs w:val="24"/>
          </w:rPr>
          <m:t>|i&gt;</m:t>
        </m:r>
      </m:oMath>
      <w:r w:rsidRPr="008B54C1">
        <w:rPr>
          <w:rFonts w:ascii="Times New Roman" w:eastAsiaTheme="minorEastAsia" w:hAnsi="Times New Roman" w:cs="Times New Roman"/>
          <w:sz w:val="24"/>
          <w:szCs w:val="24"/>
        </w:rPr>
        <w:t xml:space="preserve"> are excited and lower energy states, respectively. </w:t>
      </w:r>
      <m:oMath>
        <m:r>
          <w:rPr>
            <w:rFonts w:ascii="Cambria Math" w:eastAsiaTheme="minorEastAsia" w:hAnsi="Cambria Math" w:cs="Times New Roman"/>
            <w:sz w:val="24"/>
            <w:szCs w:val="24"/>
          </w:rPr>
          <m:t>ρ(</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υ</m:t>
            </m:r>
          </m:e>
          <m:sub>
            <m:r>
              <w:rPr>
                <w:rFonts w:ascii="Cambria Math" w:eastAsiaTheme="minorEastAsia" w:hAnsi="Cambria Math" w:cs="Times New Roman"/>
                <w:sz w:val="24"/>
                <w:szCs w:val="24"/>
              </w:rPr>
              <m:t>fi</m:t>
            </m:r>
          </m:sub>
        </m:sSub>
        <m:r>
          <w:rPr>
            <w:rFonts w:ascii="Cambria Math" w:eastAsiaTheme="minorEastAsia" w:hAnsi="Cambria Math" w:cs="Times New Roman"/>
            <w:sz w:val="24"/>
            <w:szCs w:val="24"/>
          </w:rPr>
          <m:t>)</m:t>
        </m:r>
      </m:oMath>
      <w:r w:rsidRPr="008B54C1">
        <w:rPr>
          <w:rFonts w:ascii="Times New Roman" w:eastAsiaTheme="minorEastAsia" w:hAnsi="Times New Roman" w:cs="Times New Roman"/>
          <w:sz w:val="24"/>
          <w:szCs w:val="24"/>
        </w:rPr>
        <w:t xml:space="preserve"> is the density of photon states at the transition frequency and commonly called Photonic Mode Density (PMD). By modifying the PMD, spontaneous emission process can be manipulated and therefore, fluorescence can be enhanced or inhibited [</w:t>
      </w:r>
      <w:r w:rsidR="004822B9">
        <w:rPr>
          <w:rFonts w:ascii="Times New Roman" w:eastAsiaTheme="minorEastAsia" w:hAnsi="Times New Roman" w:cs="Times New Roman"/>
          <w:sz w:val="24"/>
          <w:szCs w:val="24"/>
        </w:rPr>
        <w:t>11-</w:t>
      </w:r>
      <w:r>
        <w:rPr>
          <w:rFonts w:ascii="Times New Roman" w:eastAsiaTheme="minorEastAsia" w:hAnsi="Times New Roman" w:cs="Times New Roman"/>
          <w:sz w:val="24"/>
          <w:szCs w:val="24"/>
        </w:rPr>
        <w:t>13</w:t>
      </w:r>
      <w:r w:rsidRPr="008B54C1">
        <w:rPr>
          <w:rFonts w:ascii="Times New Roman" w:eastAsiaTheme="minorEastAsia" w:hAnsi="Times New Roman" w:cs="Times New Roman"/>
          <w:sz w:val="24"/>
          <w:szCs w:val="24"/>
        </w:rPr>
        <w:t>].</w:t>
      </w:r>
    </w:p>
    <w:p w:rsidR="00514678" w:rsidRDefault="00514678" w:rsidP="00514678">
      <w:pPr>
        <w:ind w:firstLine="0"/>
        <w:rPr>
          <w:rFonts w:ascii="Times New Roman" w:eastAsiaTheme="minorEastAsia" w:hAnsi="Times New Roman" w:cs="Times New Roman"/>
          <w:b/>
          <w:sz w:val="24"/>
          <w:szCs w:val="24"/>
        </w:rPr>
      </w:pPr>
      <w:r w:rsidRPr="008B54C1">
        <w:rPr>
          <w:rFonts w:ascii="Times New Roman" w:eastAsiaTheme="minorEastAsia" w:hAnsi="Times New Roman" w:cs="Times New Roman"/>
          <w:b/>
          <w:sz w:val="24"/>
          <w:szCs w:val="24"/>
        </w:rPr>
        <w:t>2.4.1</w:t>
      </w:r>
      <w:r w:rsidR="0083770B">
        <w:rPr>
          <w:rFonts w:ascii="Times New Roman" w:eastAsiaTheme="minorEastAsia" w:hAnsi="Times New Roman" w:cs="Times New Roman"/>
          <w:b/>
          <w:sz w:val="24"/>
          <w:szCs w:val="24"/>
        </w:rPr>
        <w:t>.</w:t>
      </w:r>
      <w:r w:rsidR="001727FE">
        <w:rPr>
          <w:rFonts w:ascii="Times New Roman" w:eastAsiaTheme="minorEastAsia" w:hAnsi="Times New Roman" w:cs="Times New Roman"/>
          <w:b/>
          <w:sz w:val="24"/>
          <w:szCs w:val="24"/>
        </w:rPr>
        <w:t xml:space="preserve"> </w:t>
      </w:r>
      <w:r w:rsidR="004822B9">
        <w:rPr>
          <w:rFonts w:ascii="Times New Roman" w:eastAsiaTheme="minorEastAsia" w:hAnsi="Times New Roman" w:cs="Times New Roman"/>
          <w:b/>
          <w:sz w:val="24"/>
          <w:szCs w:val="24"/>
        </w:rPr>
        <w:t xml:space="preserve"> </w:t>
      </w:r>
      <w:r w:rsidRPr="008B54C1">
        <w:rPr>
          <w:rFonts w:ascii="Times New Roman" w:eastAsiaTheme="minorEastAsia" w:hAnsi="Times New Roman" w:cs="Times New Roman"/>
          <w:b/>
          <w:sz w:val="24"/>
          <w:szCs w:val="24"/>
        </w:rPr>
        <w:t>Orientation of Dipole</w:t>
      </w:r>
    </w:p>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Consider a fluorophore molecule near a metal surface and let it be illuminated with a pulse of light. Here, arrangement of orientation of dipole molecule can leads an enhancement or inhibition of fluorescence, in other words, the lifetime will be increase</w:t>
      </w:r>
      <w:r>
        <w:rPr>
          <w:rFonts w:ascii="Times New Roman" w:eastAsiaTheme="minorEastAsia" w:hAnsi="Times New Roman" w:cs="Times New Roman"/>
          <w:sz w:val="24"/>
          <w:szCs w:val="24"/>
        </w:rPr>
        <w:t>d</w:t>
      </w:r>
      <w:r w:rsidRPr="008B54C1">
        <w:rPr>
          <w:rFonts w:ascii="Times New Roman" w:eastAsiaTheme="minorEastAsia" w:hAnsi="Times New Roman" w:cs="Times New Roman"/>
          <w:sz w:val="24"/>
          <w:szCs w:val="24"/>
        </w:rPr>
        <w:t xml:space="preserve"> or decrease</w:t>
      </w:r>
      <w:r>
        <w:rPr>
          <w:rFonts w:ascii="Times New Roman" w:eastAsiaTheme="minorEastAsia" w:hAnsi="Times New Roman" w:cs="Times New Roman"/>
          <w:sz w:val="24"/>
          <w:szCs w:val="24"/>
        </w:rPr>
        <w:t>d</w:t>
      </w:r>
      <w:r w:rsidRPr="008B54C1">
        <w:rPr>
          <w:rFonts w:ascii="Times New Roman" w:eastAsiaTheme="minorEastAsia" w:hAnsi="Times New Roman" w:cs="Times New Roman"/>
          <w:sz w:val="24"/>
          <w:szCs w:val="24"/>
        </w:rPr>
        <w:t xml:space="preserve"> due to alteration of decay rate. </w:t>
      </w:r>
    </w:p>
    <w:p w:rsidR="00514678" w:rsidRPr="004B59E3" w:rsidRDefault="00514678" w:rsidP="00514678">
      <w:pPr>
        <w:rPr>
          <w:rFonts w:ascii="Times New Roman" w:eastAsiaTheme="minorEastAsia" w:hAnsi="Times New Roman" w:cs="Times New Roman"/>
          <w:b/>
          <w:sz w:val="24"/>
          <w:szCs w:val="24"/>
        </w:rPr>
      </w:pPr>
      <w:r w:rsidRPr="008B54C1">
        <w:rPr>
          <w:rFonts w:ascii="Times New Roman" w:eastAsiaTheme="minorEastAsia" w:hAnsi="Times New Roman" w:cs="Times New Roman"/>
          <w:sz w:val="24"/>
          <w:szCs w:val="24"/>
        </w:rPr>
        <w:t>The effect is originating from the image dipole of the fluorophore on metal surface and it appears in small separation regime, i.e., less than 100</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nm from a planar metal surface.</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 xml:space="preserve">If the dipole is perpendicular to the metal surface then, field of the image dipole tends to support the strength of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real dipole.</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When the fluorophore dipole orientation is parallel to the metal surface, this time the image dipole acts as a player cancelling field of the source out, reducing the dipole strength [</w:t>
      </w:r>
      <w:r>
        <w:rPr>
          <w:rFonts w:ascii="Times New Roman" w:eastAsiaTheme="minorEastAsia" w:hAnsi="Times New Roman" w:cs="Times New Roman"/>
          <w:sz w:val="24"/>
          <w:szCs w:val="24"/>
        </w:rPr>
        <w:t>14</w:t>
      </w:r>
      <w:r w:rsidRPr="008B54C1">
        <w:rPr>
          <w:rFonts w:ascii="Times New Roman" w:eastAsiaTheme="minorEastAsia" w:hAnsi="Times New Roman" w:cs="Times New Roman"/>
          <w:sz w:val="24"/>
          <w:szCs w:val="24"/>
        </w:rPr>
        <w:t>].</w:t>
      </w:r>
    </w:p>
    <w:p w:rsidR="00EC1357"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The cases mentioned above are shown in Figure 2.6.</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Theoretical explanation of this effect can be built up with standard static image theory. Suppose a primary dipole stands on upper half space of a planar surface with a perpendicular distance</w:t>
      </w:r>
      <m:oMath>
        <m:r>
          <w:rPr>
            <w:rFonts w:ascii="Cambria Math" w:eastAsiaTheme="minorEastAsia" w:hAnsi="Cambria Math" w:cs="Times New Roman"/>
            <w:sz w:val="24"/>
            <w:szCs w:val="24"/>
          </w:rPr>
          <m:t xml:space="preserve"> z</m:t>
        </m:r>
      </m:oMath>
      <w:r w:rsidRPr="008B54C1">
        <w:rPr>
          <w:rFonts w:ascii="Times New Roman" w:eastAsiaTheme="minorEastAsia" w:hAnsi="Times New Roman" w:cs="Times New Roman"/>
          <w:sz w:val="24"/>
          <w:szCs w:val="24"/>
        </w:rPr>
        <w:t xml:space="preserve">. This is medium 1 and </w:t>
      </w:r>
    </w:p>
    <w:p w:rsidR="00EC1357" w:rsidRPr="008B54C1" w:rsidRDefault="00EC1357" w:rsidP="00EC1357">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noProof/>
          <w:sz w:val="24"/>
          <w:szCs w:val="24"/>
          <w:lang w:val="tr-TR" w:eastAsia="tr-TR"/>
        </w:rPr>
        <w:drawing>
          <wp:inline distT="0" distB="0" distL="0" distR="0" wp14:anchorId="73BFD661" wp14:editId="21903E3B">
            <wp:extent cx="4807580" cy="2895600"/>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6145" cy="2900759"/>
                    </a:xfrm>
                    <a:prstGeom prst="rect">
                      <a:avLst/>
                    </a:prstGeom>
                    <a:noFill/>
                  </pic:spPr>
                </pic:pic>
              </a:graphicData>
            </a:graphic>
          </wp:inline>
        </w:drawing>
      </w:r>
    </w:p>
    <w:p w:rsidR="00EC1357" w:rsidRPr="008B54C1" w:rsidRDefault="00EC1357" w:rsidP="00EC1357">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Figure 2.</w:t>
      </w:r>
      <w:r>
        <w:rPr>
          <w:rFonts w:ascii="Times New Roman" w:eastAsiaTheme="minorEastAsia" w:hAnsi="Times New Roman" w:cs="Times New Roman"/>
          <w:sz w:val="24"/>
          <w:szCs w:val="24"/>
        </w:rPr>
        <w:t>6</w:t>
      </w:r>
      <w:r w:rsidRPr="008B54C1">
        <w:rPr>
          <w:rFonts w:ascii="Times New Roman" w:eastAsiaTheme="minorEastAsia" w:hAnsi="Times New Roman" w:cs="Times New Roman"/>
          <w:sz w:val="24"/>
          <w:szCs w:val="24"/>
        </w:rPr>
        <w:t>. An arbitrary oriented dipole</w:t>
      </w:r>
      <w:r>
        <w:rPr>
          <w:rFonts w:ascii="Times New Roman" w:eastAsiaTheme="minorEastAsia" w:hAnsi="Times New Roman" w:cs="Times New Roman"/>
          <w:sz w:val="24"/>
          <w:szCs w:val="24"/>
        </w:rPr>
        <w:t xml:space="preserve"> [9]</w:t>
      </w:r>
      <w:r w:rsidR="004822B9">
        <w:rPr>
          <w:rFonts w:ascii="Times New Roman" w:eastAsiaTheme="minorEastAsia" w:hAnsi="Times New Roman" w:cs="Times New Roman"/>
          <w:sz w:val="24"/>
          <w:szCs w:val="24"/>
        </w:rPr>
        <w:t>.</w:t>
      </w:r>
    </w:p>
    <w:p w:rsidR="00514678" w:rsidRPr="008B54C1" w:rsidRDefault="00514678" w:rsidP="00EC1357">
      <w:pPr>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the other is medium 2. The image dipole with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same</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distance from the surface inner half space has a different electric field magnitude.</w:t>
      </w:r>
    </w:p>
    <w:p w:rsidR="00514678" w:rsidRPr="008B54C1" w:rsidRDefault="00514678" w:rsidP="00514678">
      <w:pPr>
        <w:spacing w:before="0" w:after="0"/>
        <w:ind w:firstLine="0"/>
        <w:jc w:val="center"/>
        <w:rPr>
          <w:rFonts w:ascii="Times New Roman" w:eastAsiaTheme="minorEastAsia" w:hAnsi="Times New Roman" w:cs="Times New Roman"/>
          <w:sz w:val="24"/>
          <w:szCs w:val="24"/>
        </w:rPr>
      </w:pPr>
      <w:r w:rsidRPr="008B54C1">
        <w:rPr>
          <w:noProof/>
          <w:lang w:val="tr-TR" w:eastAsia="tr-TR"/>
        </w:rPr>
        <w:drawing>
          <wp:inline distT="0" distB="0" distL="0" distR="0" wp14:anchorId="6A9CCCA6" wp14:editId="1C63EFEC">
            <wp:extent cx="3907790" cy="1694815"/>
            <wp:effectExtent l="0" t="0" r="0" b="635"/>
            <wp:docPr id="6" name="Resim 6"/>
            <wp:cNvGraphicFramePr/>
            <a:graphic xmlns:a="http://schemas.openxmlformats.org/drawingml/2006/main">
              <a:graphicData uri="http://schemas.openxmlformats.org/drawingml/2006/picture">
                <pic:pic xmlns:pic="http://schemas.openxmlformats.org/drawingml/2006/picture">
                  <pic:nvPicPr>
                    <pic:cNvPr id="14" name="Resim 14"/>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07790" cy="1694815"/>
                    </a:xfrm>
                    <a:prstGeom prst="rect">
                      <a:avLst/>
                    </a:prstGeom>
                    <a:noFill/>
                  </pic:spPr>
                </pic:pic>
              </a:graphicData>
            </a:graphic>
          </wp:inline>
        </w:drawing>
      </w:r>
    </w:p>
    <w:p w:rsidR="00514678" w:rsidRPr="008B54C1" w:rsidRDefault="00514678" w:rsidP="00514678">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Figure 2.</w:t>
      </w:r>
      <w:r>
        <w:rPr>
          <w:rFonts w:ascii="Times New Roman" w:eastAsiaTheme="minorEastAsia" w:hAnsi="Times New Roman" w:cs="Times New Roman"/>
          <w:sz w:val="24"/>
          <w:szCs w:val="24"/>
        </w:rPr>
        <w:t>7</w:t>
      </w:r>
      <w:r w:rsidRPr="008B54C1">
        <w:rPr>
          <w:rFonts w:ascii="Times New Roman" w:eastAsiaTheme="minorEastAsia" w:hAnsi="Times New Roman" w:cs="Times New Roman"/>
          <w:sz w:val="24"/>
          <w:szCs w:val="24"/>
        </w:rPr>
        <w:t>. Parallel and perpendicular dipoles with respect to the surface</w:t>
      </w:r>
      <w:r>
        <w:rPr>
          <w:rFonts w:ascii="Times New Roman" w:eastAsiaTheme="minorEastAsia" w:hAnsi="Times New Roman" w:cs="Times New Roman"/>
          <w:sz w:val="24"/>
          <w:szCs w:val="24"/>
        </w:rPr>
        <w:t xml:space="preserve"> [14]</w:t>
      </w:r>
      <w:r w:rsidR="004822B9">
        <w:rPr>
          <w:rFonts w:ascii="Times New Roman" w:eastAsiaTheme="minorEastAsia" w:hAnsi="Times New Roman" w:cs="Times New Roman"/>
          <w:sz w:val="24"/>
          <w:szCs w:val="24"/>
        </w:rPr>
        <w:t>.</w:t>
      </w:r>
    </w:p>
    <w:p w:rsidR="00514678" w:rsidRPr="008B54C1" w:rsidRDefault="00514678" w:rsidP="00A238FA">
      <w:pPr>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Potential of the real dipole is given as</w:t>
      </w:r>
      <w:r>
        <w:rPr>
          <w:rFonts w:ascii="Times New Roman" w:eastAsiaTheme="minorEastAsia" w:hAnsi="Times New Roman" w:cs="Times New Roman"/>
          <w:sz w:val="24"/>
          <w:szCs w:val="24"/>
        </w:rPr>
        <w:t xml:space="preserve"> [9]</w:t>
      </w:r>
      <w:r w:rsidRPr="008B54C1">
        <w:rPr>
          <w:rFonts w:ascii="Times New Roman" w:eastAsiaTheme="minorEastAsia" w:hAnsi="Times New Roman" w:cs="Times New Roman"/>
          <w:sz w:val="24"/>
          <w:szCs w:val="24"/>
        </w:rPr>
        <w:t xml:space="preserve">: </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591"/>
        <w:gridCol w:w="60"/>
        <w:gridCol w:w="7445"/>
        <w:gridCol w:w="60"/>
        <w:gridCol w:w="631"/>
      </w:tblGrid>
      <w:tr w:rsidR="00514678" w:rsidRPr="008B54C1" w:rsidTr="00EC1357">
        <w:trPr>
          <w:jc w:val="center"/>
        </w:trPr>
        <w:tc>
          <w:tcPr>
            <w:tcW w:w="651" w:type="dxa"/>
            <w:gridSpan w:val="2"/>
            <w:tcMar>
              <w:top w:w="60" w:type="dxa"/>
              <w:bottom w:w="60" w:type="dxa"/>
            </w:tcMar>
            <w:vAlign w:val="center"/>
          </w:tcPr>
          <w:p w:rsidR="00514678" w:rsidRPr="008B54C1" w:rsidRDefault="00514678" w:rsidP="00EC1357">
            <w:pPr>
              <w:ind w:firstLine="0"/>
              <w:rPr>
                <w:rFonts w:eastAsiaTheme="minorEastAsia"/>
                <w:b/>
                <w:sz w:val="24"/>
                <w:szCs w:val="24"/>
              </w:rPr>
            </w:pPr>
          </w:p>
        </w:tc>
        <w:tc>
          <w:tcPr>
            <w:tcW w:w="7445" w:type="dxa"/>
            <w:tcMar>
              <w:top w:w="60" w:type="dxa"/>
              <w:bottom w:w="60" w:type="dxa"/>
            </w:tcMar>
            <w:vAlign w:val="center"/>
          </w:tcPr>
          <w:p w:rsidR="00514678" w:rsidRPr="008B54C1" w:rsidRDefault="00514678" w:rsidP="00EC1357">
            <w:pPr>
              <w:ind w:firstLine="0"/>
              <w:jc w:val="center"/>
              <w:rPr>
                <w:rFonts w:eastAsiaTheme="minorEastAsia"/>
                <w:b/>
                <w:sz w:val="24"/>
                <w:szCs w:val="24"/>
              </w:rPr>
            </w:pPr>
            <m:oMathPara>
              <m:oMath>
                <m:r>
                  <m:rPr>
                    <m:sty m:val="bi"/>
                  </m:rPr>
                  <w:rPr>
                    <w:rFonts w:ascii="Cambria Math" w:eastAsiaTheme="minorEastAsia" w:hAnsi="Cambria Math" w:cs="Times New Roman"/>
                    <w:sz w:val="24"/>
                    <w:szCs w:val="24"/>
                  </w:rPr>
                  <m:t>μ=</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μ</m:t>
                    </m:r>
                  </m:e>
                  <m:sub>
                    <m:r>
                      <w:rPr>
                        <w:rFonts w:ascii="Cambria Math" w:eastAsiaTheme="minorEastAsia" w:hAnsi="Cambria Math" w:cs="Times New Roman"/>
                        <w:sz w:val="24"/>
                        <w:szCs w:val="24"/>
                      </w:rPr>
                      <m:t>x</m:t>
                    </m:r>
                  </m:sub>
                </m:sSub>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x</m:t>
                    </m:r>
                  </m:sub>
                </m:sSub>
                <m:r>
                  <m:rPr>
                    <m:sty m:val="bi"/>
                  </m:rPr>
                  <w:rPr>
                    <w:rFonts w:ascii="Cambria Math" w:eastAsiaTheme="minorEastAsia" w:hAnsi="Cambria Math" w:cs="Times New Roman"/>
                    <w:sz w:val="24"/>
                    <w:szCs w:val="24"/>
                  </w:rPr>
                  <m:t>+</m:t>
                </m:r>
                <m:sSub>
                  <m:sSubPr>
                    <m:ctrlPr>
                      <w:rPr>
                        <w:rFonts w:ascii="Cambria Math" w:eastAsiaTheme="minorEastAsia" w:hAnsi="Cambria Math" w:cs="Times New Roman"/>
                        <w:b/>
                        <w:i/>
                        <w:sz w:val="24"/>
                        <w:szCs w:val="24"/>
                      </w:rPr>
                    </m:ctrlPr>
                  </m:sSubPr>
                  <m:e>
                    <m:r>
                      <w:rPr>
                        <w:rFonts w:ascii="Cambria Math" w:eastAsiaTheme="minorEastAsia" w:hAnsi="Cambria Math" w:cs="Times New Roman"/>
                        <w:sz w:val="24"/>
                        <w:szCs w:val="24"/>
                      </w:rPr>
                      <m:t>μ</m:t>
                    </m:r>
                  </m:e>
                  <m:sub>
                    <m:r>
                      <w:rPr>
                        <w:rFonts w:ascii="Cambria Math" w:eastAsiaTheme="minorEastAsia" w:hAnsi="Cambria Math" w:cs="Times New Roman"/>
                        <w:sz w:val="24"/>
                        <w:szCs w:val="24"/>
                      </w:rPr>
                      <m:t>z</m:t>
                    </m:r>
                  </m:sub>
                </m:sSub>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z</m:t>
                    </m:r>
                  </m:sub>
                </m:sSub>
              </m:oMath>
            </m:oMathPara>
          </w:p>
        </w:tc>
        <w:tc>
          <w:tcPr>
            <w:tcW w:w="691" w:type="dxa"/>
            <w:gridSpan w:val="2"/>
            <w:tcMar>
              <w:top w:w="60" w:type="dxa"/>
              <w:bottom w:w="60" w:type="dxa"/>
            </w:tcMar>
            <w:vAlign w:val="center"/>
          </w:tcPr>
          <w:p w:rsidR="00514678" w:rsidRPr="008B54C1" w:rsidRDefault="004822B9" w:rsidP="00EC1357">
            <w:pPr>
              <w:ind w:firstLine="0"/>
              <w:jc w:val="right"/>
              <w:rPr>
                <w:rFonts w:eastAsiaTheme="minorEastAsia"/>
                <w:sz w:val="24"/>
                <w:szCs w:val="24"/>
              </w:rPr>
            </w:pPr>
            <w:r>
              <w:rPr>
                <w:rFonts w:eastAsiaTheme="minorEastAsia"/>
                <w:sz w:val="24"/>
                <w:szCs w:val="24"/>
              </w:rPr>
              <w:t>(2.11)</w:t>
            </w:r>
          </w:p>
        </w:tc>
      </w:tr>
      <w:tr w:rsidR="00514678" w:rsidRPr="008B54C1" w:rsidTr="00935CA4">
        <w:trPr>
          <w:trHeight w:val="649"/>
          <w:jc w:val="center"/>
        </w:trPr>
        <w:tc>
          <w:tcPr>
            <w:tcW w:w="591" w:type="dxa"/>
            <w:tcMar>
              <w:top w:w="60" w:type="dxa"/>
              <w:bottom w:w="60" w:type="dxa"/>
            </w:tcMar>
            <w:vAlign w:val="center"/>
          </w:tcPr>
          <w:p w:rsidR="00514678" w:rsidRPr="008B54C1" w:rsidRDefault="00514678" w:rsidP="00EC1357">
            <w:pPr>
              <w:ind w:firstLine="0"/>
            </w:pPr>
          </w:p>
        </w:tc>
        <w:tc>
          <w:tcPr>
            <w:tcW w:w="7565" w:type="dxa"/>
            <w:gridSpan w:val="3"/>
            <w:tcMar>
              <w:top w:w="60" w:type="dxa"/>
              <w:bottom w:w="60" w:type="dxa"/>
            </w:tcMar>
            <w:vAlign w:val="center"/>
          </w:tcPr>
          <w:p w:rsidR="00514678" w:rsidRPr="008B54C1" w:rsidRDefault="00514678" w:rsidP="00EC1357">
            <w:pPr>
              <w:ind w:firstLine="0"/>
              <w:jc w:val="center"/>
            </w:pPr>
            <m:oMathPara>
              <m:oMath>
                <m:r>
                  <m:rPr>
                    <m:sty m:val="p"/>
                  </m:rPr>
                  <w:rPr>
                    <w:rFonts w:ascii="Cambria Math" w:hAnsi="Cambria Math"/>
                  </w:rPr>
                  <m:t>∅</m:t>
                </m:r>
                <m:d>
                  <m:dPr>
                    <m:ctrlPr>
                      <w:rPr>
                        <w:rFonts w:ascii="Cambria Math" w:hAnsi="Cambria Math"/>
                      </w:rPr>
                    </m:ctrlPr>
                  </m:dPr>
                  <m:e>
                    <m:r>
                      <m:rPr>
                        <m:sty m:val="bi"/>
                      </m:rPr>
                      <w:rPr>
                        <w:rFonts w:ascii="Cambria Math" w:hAnsi="Cambria Math"/>
                      </w:rPr>
                      <m:t>r</m:t>
                    </m:r>
                  </m:e>
                </m:d>
                <m:r>
                  <m:rPr>
                    <m:sty m:val="p"/>
                  </m:rPr>
                  <w:rPr>
                    <w:rFonts w:ascii="Cambria Math" w:hAnsi="Cambria Math"/>
                  </w:rPr>
                  <m:t>=</m:t>
                </m:r>
                <m:r>
                  <w:rPr>
                    <w:rFonts w:ascii="Cambria Math" w:hAnsi="Cambria Math"/>
                    <w:i/>
                    <w:position w:val="-30"/>
                  </w:rPr>
                  <w:object w:dxaOrig="11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36pt" o:ole="">
                      <v:imagedata r:id="rId14" o:title=""/>
                    </v:shape>
                    <o:OLEObject Type="Embed" ProgID="Equation.DSMT4" ShapeID="_x0000_i1025" DrawAspect="Content" ObjectID="_1455699854" r:id="rId15"/>
                  </w:object>
                </m:r>
              </m:oMath>
            </m:oMathPara>
          </w:p>
        </w:tc>
        <w:tc>
          <w:tcPr>
            <w:tcW w:w="631" w:type="dxa"/>
            <w:tcMar>
              <w:top w:w="60" w:type="dxa"/>
              <w:bottom w:w="60" w:type="dxa"/>
            </w:tcMar>
            <w:vAlign w:val="center"/>
          </w:tcPr>
          <w:p w:rsidR="00514678" w:rsidRPr="008B54C1" w:rsidRDefault="004822B9" w:rsidP="00EC1357">
            <w:pPr>
              <w:ind w:firstLine="0"/>
              <w:jc w:val="right"/>
              <w:rPr>
                <w:rFonts w:ascii="Times New Roman" w:hAnsi="Times New Roman" w:cs="Times New Roman"/>
                <w:sz w:val="24"/>
                <w:szCs w:val="24"/>
              </w:rPr>
            </w:pPr>
            <w:r>
              <w:rPr>
                <w:rFonts w:ascii="Times New Roman" w:hAnsi="Times New Roman" w:cs="Times New Roman"/>
                <w:sz w:val="24"/>
                <w:szCs w:val="24"/>
              </w:rPr>
              <w:t>(2.12)</w:t>
            </w:r>
          </w:p>
        </w:tc>
      </w:tr>
    </w:tbl>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Where </w:t>
      </w:r>
      <m:oMath>
        <m:r>
          <w:rPr>
            <w:rFonts w:ascii="Cambria Math" w:eastAsiaTheme="minorEastAsia" w:hAnsi="Cambria Math" w:cs="Times New Roman"/>
            <w:sz w:val="24"/>
            <w:szCs w:val="24"/>
          </w:rPr>
          <m:t>μ</m:t>
        </m:r>
      </m:oMath>
      <w:r w:rsidRPr="008B54C1">
        <w:rPr>
          <w:rFonts w:ascii="Times New Roman" w:eastAsiaTheme="minorEastAsia" w:hAnsi="Times New Roman" w:cs="Times New Roman"/>
          <w:sz w:val="24"/>
          <w:szCs w:val="24"/>
        </w:rPr>
        <w:t xml:space="preserve"> is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dipole moment and for simplicity, it is assumed that this arbitrarily oriented dipole has only vertical and parallel components as shown in Figure 2.</w:t>
      </w:r>
      <w:r>
        <w:rPr>
          <w:rFonts w:ascii="Times New Roman" w:eastAsiaTheme="minorEastAsia" w:hAnsi="Times New Roman" w:cs="Times New Roman"/>
          <w:sz w:val="24"/>
          <w:szCs w:val="24"/>
        </w:rPr>
        <w:t>6</w:t>
      </w:r>
      <w:r w:rsidRPr="008B54C1">
        <w:rPr>
          <w:rFonts w:ascii="Times New Roman" w:eastAsiaTheme="minorEastAsia" w:hAnsi="Times New Roman" w:cs="Times New Roman"/>
          <w:sz w:val="24"/>
          <w:szCs w:val="24"/>
        </w:rPr>
        <w:t>.</w:t>
      </w:r>
    </w:p>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For a vertical dipole with</w:t>
      </w:r>
      <m:oMath>
        <m:r>
          <w:rPr>
            <w:rFonts w:ascii="Cambria Math" w:eastAsiaTheme="minorEastAsia" w:hAnsi="Cambria Math" w:cs="Times New Roman"/>
            <w:sz w:val="24"/>
            <w:szCs w:val="24"/>
          </w:rPr>
          <m:t xml:space="preserve"> </m:t>
        </m:r>
        <m:r>
          <m:rPr>
            <m:sty m:val="bi"/>
          </m:rPr>
          <w:rPr>
            <w:rFonts w:ascii="Cambria Math" w:eastAsiaTheme="minorEastAsia" w:hAnsi="Cambria Math" w:cs="Times New Roman"/>
            <w:sz w:val="24"/>
            <w:szCs w:val="24"/>
          </w:rPr>
          <m:t>μ=</m:t>
        </m:r>
        <m:sSub>
          <m:sSubPr>
            <m:ctrlPr>
              <w:rPr>
                <w:rFonts w:ascii="Cambria Math" w:eastAsiaTheme="minorEastAsia" w:hAnsi="Cambria Math" w:cs="Times New Roman"/>
                <w:b/>
                <w:i/>
                <w:sz w:val="24"/>
                <w:szCs w:val="24"/>
              </w:rPr>
            </m:ctrlPr>
          </m:sSubPr>
          <m:e>
            <m:r>
              <w:rPr>
                <w:rFonts w:ascii="Cambria Math" w:eastAsiaTheme="minorEastAsia" w:hAnsi="Cambria Math" w:cs="Times New Roman"/>
                <w:sz w:val="24"/>
                <w:szCs w:val="24"/>
              </w:rPr>
              <m:t>μ</m:t>
            </m:r>
          </m:e>
          <m:sub>
            <m:r>
              <w:rPr>
                <w:rFonts w:ascii="Cambria Math" w:eastAsiaTheme="minorEastAsia" w:hAnsi="Cambria Math" w:cs="Times New Roman"/>
                <w:sz w:val="24"/>
                <w:szCs w:val="24"/>
              </w:rPr>
              <m:t>z</m:t>
            </m:r>
          </m:sub>
        </m:sSub>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z</m:t>
            </m:r>
          </m:sub>
        </m:sSub>
      </m:oMath>
      <w:r w:rsidRPr="008B54C1">
        <w:rPr>
          <w:rFonts w:ascii="Times New Roman" w:eastAsiaTheme="minorEastAsia" w:hAnsi="Times New Roman" w:cs="Times New Roman"/>
          <w:b/>
          <w:sz w:val="24"/>
          <w:szCs w:val="24"/>
        </w:rPr>
        <w:t xml:space="preserve"> </w:t>
      </w:r>
      <w:r w:rsidRPr="008B54C1">
        <w:rPr>
          <w:rFonts w:ascii="Times New Roman" w:eastAsiaTheme="minorEastAsia" w:hAnsi="Times New Roman" w:cs="Times New Roman"/>
          <w:sz w:val="24"/>
          <w:szCs w:val="24"/>
        </w:rPr>
        <w:t>:</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619"/>
        <w:gridCol w:w="7497"/>
        <w:gridCol w:w="671"/>
      </w:tblGrid>
      <w:tr w:rsidR="00514678" w:rsidRPr="008B54C1" w:rsidTr="00A238FA">
        <w:trPr>
          <w:trHeight w:val="1370"/>
          <w:jc w:val="center"/>
        </w:trPr>
        <w:tc>
          <w:tcPr>
            <w:tcW w:w="619"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497" w:type="dxa"/>
            <w:tcMar>
              <w:top w:w="60" w:type="dxa"/>
              <w:bottom w:w="60" w:type="dxa"/>
            </w:tcMar>
            <w:vAlign w:val="center"/>
          </w:tcPr>
          <w:p w:rsidR="00514678" w:rsidRPr="008B54C1" w:rsidRDefault="0083770B" w:rsidP="00EC1357">
            <w:pPr>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m:rPr>
                        <m:sty m:val="bi"/>
                      </m:rPr>
                      <w:rPr>
                        <w:rFonts w:ascii="Cambria Math" w:eastAsiaTheme="minorEastAsia" w:hAnsi="Cambria Math" w:cs="Times New Roman"/>
                        <w:sz w:val="24"/>
                        <w:szCs w:val="24"/>
                      </w:rPr>
                      <m:t>E</m:t>
                    </m:r>
                  </m:e>
                  <m:sub>
                    <m:r>
                      <w:rPr>
                        <w:rFonts w:ascii="Cambria Math" w:eastAsiaTheme="minorEastAsia" w:hAnsi="Cambria Math" w:cs="Times New Roman"/>
                        <w:sz w:val="24"/>
                        <w:szCs w:val="24"/>
                      </w:rPr>
                      <m:t>prim</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b/>
                            <w:i/>
                            <w:sz w:val="24"/>
                            <w:szCs w:val="24"/>
                          </w:rPr>
                        </m:ctrlPr>
                      </m:sSubPr>
                      <m:e>
                        <m:r>
                          <w:rPr>
                            <w:rFonts w:ascii="Cambria Math" w:eastAsiaTheme="minorEastAsia" w:hAnsi="Cambria Math" w:cs="Times New Roman"/>
                            <w:sz w:val="24"/>
                            <w:szCs w:val="24"/>
                          </w:rPr>
                          <m:t>μ</m:t>
                        </m:r>
                      </m:e>
                      <m:sub>
                        <m:r>
                          <w:rPr>
                            <w:rFonts w:ascii="Cambria Math" w:eastAsiaTheme="minorEastAsia" w:hAnsi="Cambria Math" w:cs="Times New Roman"/>
                            <w:sz w:val="24"/>
                            <w:szCs w:val="24"/>
                          </w:rPr>
                          <m:t>z</m:t>
                        </m:r>
                      </m:sub>
                    </m:sSub>
                  </m:num>
                  <m:den>
                    <m:r>
                      <w:rPr>
                        <w:rFonts w:ascii="Cambria Math" w:eastAsiaTheme="minorEastAsia" w:hAnsi="Cambria Math" w:cs="Times New Roman"/>
                        <w:sz w:val="24"/>
                        <w:szCs w:val="24"/>
                      </w:rPr>
                      <m:t>4π</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0</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1</m:t>
                        </m:r>
                      </m:sub>
                    </m:sSub>
                  </m:den>
                </m:f>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3x</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z-h</m:t>
                            </m:r>
                          </m:e>
                        </m:d>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5</m:t>
                            </m:r>
                          </m:sup>
                        </m:sSup>
                      </m:den>
                    </m:f>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x</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3y</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z-h</m:t>
                            </m:r>
                          </m:e>
                        </m:d>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5</m:t>
                            </m:r>
                          </m:sup>
                        </m:sSup>
                      </m:den>
                    </m:f>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y</m:t>
                        </m:r>
                      </m:sub>
                    </m:sSub>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z-h</m:t>
                                    </m:r>
                                  </m:e>
                                </m:d>
                              </m:e>
                              <m:sup>
                                <m:r>
                                  <w:rPr>
                                    <w:rFonts w:ascii="Cambria Math" w:eastAsiaTheme="minorEastAsia" w:hAnsi="Cambria Math" w:cs="Times New Roman"/>
                                    <w:sz w:val="24"/>
                                    <w:szCs w:val="24"/>
                                  </w:rPr>
                                  <m:t>2</m:t>
                                </m:r>
                              </m:sup>
                            </m:sSup>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5</m:t>
                                </m:r>
                              </m:sup>
                            </m:sSup>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3</m:t>
                                </m:r>
                              </m:sup>
                            </m:sSup>
                          </m:den>
                        </m:f>
                      </m:e>
                    </m:d>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z</m:t>
                        </m:r>
                      </m:sub>
                    </m:sSub>
                  </m:e>
                </m:d>
              </m:oMath>
            </m:oMathPara>
          </w:p>
        </w:tc>
        <w:tc>
          <w:tcPr>
            <w:tcW w:w="671"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(2.13)</w:t>
            </w:r>
          </w:p>
        </w:tc>
      </w:tr>
    </w:tbl>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And similar expression for the image dipole:</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619"/>
        <w:gridCol w:w="7497"/>
        <w:gridCol w:w="671"/>
      </w:tblGrid>
      <w:tr w:rsidR="00514678" w:rsidRPr="008B54C1" w:rsidTr="00935CA4">
        <w:trPr>
          <w:trHeight w:val="1323"/>
          <w:jc w:val="center"/>
        </w:trPr>
        <w:tc>
          <w:tcPr>
            <w:tcW w:w="619"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497" w:type="dxa"/>
            <w:tcMar>
              <w:top w:w="60" w:type="dxa"/>
              <w:bottom w:w="60" w:type="dxa"/>
            </w:tcMar>
            <w:vAlign w:val="center"/>
          </w:tcPr>
          <w:p w:rsidR="00514678" w:rsidRPr="008B54C1" w:rsidRDefault="0083770B" w:rsidP="00EC1357">
            <w:pPr>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m:rPr>
                        <m:sty m:val="bi"/>
                      </m:rPr>
                      <w:rPr>
                        <w:rFonts w:ascii="Cambria Math" w:eastAsiaTheme="minorEastAsia" w:hAnsi="Cambria Math" w:cs="Times New Roman"/>
                        <w:sz w:val="24"/>
                        <w:szCs w:val="24"/>
                      </w:rPr>
                      <m:t>E</m:t>
                    </m:r>
                  </m:e>
                  <m:sub>
                    <m:r>
                      <w:rPr>
                        <w:rFonts w:ascii="Cambria Math" w:eastAsiaTheme="minorEastAsia" w:hAnsi="Cambria Math" w:cs="Times New Roman"/>
                        <w:sz w:val="24"/>
                        <w:szCs w:val="24"/>
                      </w:rPr>
                      <m:t>image</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b/>
                            <w:i/>
                            <w:sz w:val="24"/>
                            <w:szCs w:val="24"/>
                          </w:rPr>
                        </m:ctrlPr>
                      </m:sSubPr>
                      <m:e>
                        <m:r>
                          <w:rPr>
                            <w:rFonts w:ascii="Cambria Math" w:eastAsiaTheme="minorEastAsia" w:hAnsi="Cambria Math" w:cs="Times New Roman"/>
                            <w:sz w:val="24"/>
                            <w:szCs w:val="24"/>
                          </w:rPr>
                          <m:t>μ</m:t>
                        </m:r>
                      </m:e>
                      <m:sub>
                        <m:r>
                          <w:rPr>
                            <w:rFonts w:ascii="Cambria Math" w:eastAsiaTheme="minorEastAsia" w:hAnsi="Cambria Math" w:cs="Times New Roman"/>
                            <w:sz w:val="24"/>
                            <w:szCs w:val="24"/>
                          </w:rPr>
                          <m:t>z</m:t>
                        </m:r>
                      </m:sub>
                    </m:sSub>
                  </m:num>
                  <m:den>
                    <m:r>
                      <w:rPr>
                        <w:rFonts w:ascii="Cambria Math" w:eastAsiaTheme="minorEastAsia" w:hAnsi="Cambria Math" w:cs="Times New Roman"/>
                        <w:sz w:val="24"/>
                        <w:szCs w:val="24"/>
                      </w:rPr>
                      <m:t>4π</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0</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1</m:t>
                        </m:r>
                      </m:sub>
                    </m:sSub>
                  </m:den>
                </m:f>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3x</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z+h</m:t>
                            </m:r>
                          </m:e>
                        </m:d>
                      </m:num>
                      <m:den>
                        <m:r>
                          <m:rPr>
                            <m:sty m:val="p"/>
                          </m:rPr>
                          <w:rPr>
                            <w:rFonts w:ascii="Cambria Math" w:hAnsi="Cambria Math"/>
                            <w:position w:val="-4"/>
                          </w:rPr>
                          <w:object w:dxaOrig="300" w:dyaOrig="300">
                            <v:shape id="_x0000_i1028" type="#_x0000_t75" style="width:14.25pt;height:14.25pt" o:ole="">
                              <v:imagedata r:id="rId16" o:title=""/>
                            </v:shape>
                            <o:OLEObject Type="Embed" ProgID="Equation.DSMT4" ShapeID="_x0000_i1028" DrawAspect="Content" ObjectID="_1455699855" r:id="rId17"/>
                          </w:object>
                        </m:r>
                      </m:den>
                    </m:f>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x</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3y</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z+h</m:t>
                            </m:r>
                          </m:e>
                        </m:d>
                      </m:num>
                      <m:den>
                        <m:r>
                          <m:rPr>
                            <m:sty m:val="p"/>
                          </m:rPr>
                          <w:rPr>
                            <w:rFonts w:ascii="Cambria Math" w:hAnsi="Cambria Math"/>
                            <w:position w:val="-4"/>
                          </w:rPr>
                          <w:object w:dxaOrig="300" w:dyaOrig="300">
                            <v:shape id="_x0000_i1029" type="#_x0000_t75" style="width:14.25pt;height:14.25pt" o:ole="">
                              <v:imagedata r:id="rId18" o:title=""/>
                            </v:shape>
                            <o:OLEObject Type="Embed" ProgID="Equation.DSMT4" ShapeID="_x0000_i1029" DrawAspect="Content" ObjectID="_1455699856" r:id="rId19"/>
                          </w:object>
                        </m:r>
                      </m:den>
                    </m:f>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y</m:t>
                        </m:r>
                      </m:sub>
                    </m:sSub>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z+h</m:t>
                                    </m:r>
                                  </m:e>
                                </m:d>
                              </m:e>
                              <m:sup>
                                <m:r>
                                  <w:rPr>
                                    <w:rFonts w:ascii="Cambria Math" w:eastAsiaTheme="minorEastAsia" w:hAnsi="Cambria Math" w:cs="Times New Roman"/>
                                    <w:sz w:val="24"/>
                                    <w:szCs w:val="24"/>
                                  </w:rPr>
                                  <m:t>2</m:t>
                                </m:r>
                              </m:sup>
                            </m:sSup>
                          </m:num>
                          <m:den>
                            <m:r>
                              <m:rPr>
                                <m:sty m:val="p"/>
                              </m:rPr>
                              <w:rPr>
                                <w:rFonts w:ascii="Cambria Math" w:hAnsi="Cambria Math"/>
                                <w:position w:val="-4"/>
                              </w:rPr>
                              <w:object w:dxaOrig="300" w:dyaOrig="300">
                                <v:shape id="_x0000_i1030" type="#_x0000_t75" style="width:14.25pt;height:14.25pt" o:ole="">
                                  <v:imagedata r:id="rId20" o:title=""/>
                                </v:shape>
                                <o:OLEObject Type="Embed" ProgID="Equation.DSMT4" ShapeID="_x0000_i1030" DrawAspect="Content" ObjectID="_1455699857" r:id="rId21"/>
                              </w:objec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m:rPr>
                                <m:sty m:val="p"/>
                              </m:rPr>
                              <w:rPr>
                                <w:rFonts w:ascii="Cambria Math" w:hAnsi="Cambria Math"/>
                                <w:position w:val="-4"/>
                              </w:rPr>
                              <w:object w:dxaOrig="300" w:dyaOrig="300">
                                <v:shape id="_x0000_i1031" type="#_x0000_t75" style="width:15pt;height:15pt" o:ole="">
                                  <v:imagedata r:id="rId22" o:title=""/>
                                </v:shape>
                                <o:OLEObject Type="Embed" ProgID="Equation.DSMT4" ShapeID="_x0000_i1031" DrawAspect="Content" ObjectID="_1455699858" r:id="rId23"/>
                              </w:object>
                            </m:r>
                          </m:den>
                        </m:f>
                      </m:e>
                    </m:d>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z</m:t>
                        </m:r>
                      </m:sub>
                    </m:sSub>
                  </m:e>
                </m:d>
              </m:oMath>
            </m:oMathPara>
          </w:p>
        </w:tc>
        <w:tc>
          <w:tcPr>
            <w:tcW w:w="671"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(2.14)</w:t>
            </w:r>
          </w:p>
        </w:tc>
      </w:tr>
    </w:tbl>
    <w:p w:rsidR="00514678" w:rsidRPr="008B54C1" w:rsidRDefault="00514678" w:rsidP="00514678">
      <w:pPr>
        <w:tabs>
          <w:tab w:val="center" w:pos="4400"/>
          <w:tab w:val="right" w:pos="8780"/>
        </w:tabs>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ab/>
      </w:r>
      <w:r w:rsidRPr="008B54C1">
        <w:rPr>
          <w:rFonts w:ascii="Times New Roman" w:eastAsiaTheme="minorEastAsia" w:hAnsi="Times New Roman" w:cs="Times New Roman"/>
          <w:position w:val="-4"/>
          <w:sz w:val="24"/>
          <w:szCs w:val="24"/>
        </w:rPr>
        <w:object w:dxaOrig="240" w:dyaOrig="260">
          <v:shape id="_x0000_i1026" type="#_x0000_t75" style="width:14.25pt;height:14.25pt" o:ole="">
            <v:imagedata r:id="rId24" o:title=""/>
          </v:shape>
          <o:OLEObject Type="Embed" ProgID="Equation.DSMT4" ShapeID="_x0000_i1026" DrawAspect="Content" ObjectID="_1455699859" r:id="rId25"/>
        </w:object>
      </w:r>
      <w:r w:rsidRPr="008B54C1">
        <w:rPr>
          <w:rFonts w:ascii="Times New Roman" w:eastAsiaTheme="minorEastAsia" w:hAnsi="Times New Roman" w:cs="Times New Roman"/>
          <w:sz w:val="24"/>
          <w:szCs w:val="24"/>
        </w:rPr>
        <w:t xml:space="preserve">and </w:t>
      </w:r>
      <m:oMath>
        <m:r>
          <w:rPr>
            <w:rFonts w:ascii="Cambria Math" w:eastAsiaTheme="minorEastAsia" w:hAnsi="Cambria Math" w:cs="Times New Roman"/>
            <w:sz w:val="24"/>
            <w:szCs w:val="24"/>
          </w:rPr>
          <m:t>r</m:t>
        </m:r>
      </m:oMath>
      <w:r w:rsidRPr="008B54C1">
        <w:rPr>
          <w:rFonts w:ascii="Times New Roman" w:eastAsiaTheme="minorEastAsia" w:hAnsi="Times New Roman" w:cs="Times New Roman"/>
          <w:sz w:val="24"/>
          <w:szCs w:val="24"/>
        </w:rPr>
        <w:t xml:space="preserve"> are displacement vectors of primary dipole and the image dipole, respectively. Total field of the dipole can be given as:</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609"/>
        <w:gridCol w:w="7508"/>
        <w:gridCol w:w="670"/>
      </w:tblGrid>
      <w:tr w:rsidR="00514678" w:rsidRPr="008B54C1" w:rsidTr="00A238FA">
        <w:trPr>
          <w:trHeight w:val="1307"/>
          <w:jc w:val="center"/>
        </w:trPr>
        <w:tc>
          <w:tcPr>
            <w:tcW w:w="609"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508" w:type="dxa"/>
            <w:tcMar>
              <w:top w:w="60" w:type="dxa"/>
              <w:bottom w:w="60" w:type="dxa"/>
            </w:tcMar>
            <w:vAlign w:val="center"/>
          </w:tcPr>
          <w:p w:rsidR="00514678" w:rsidRPr="008B54C1" w:rsidRDefault="00514678" w:rsidP="00EC1357">
            <w:pPr>
              <w:ind w:firstLine="0"/>
              <w:jc w:val="center"/>
              <w:rPr>
                <w:rFonts w:ascii="Times New Roman" w:eastAsiaTheme="minorEastAsia" w:hAnsi="Times New Roman" w:cs="Times New Roman"/>
                <w:sz w:val="24"/>
                <w:szCs w:val="24"/>
              </w:rPr>
            </w:pPr>
            <m:oMathPara>
              <m:oMath>
                <m:r>
                  <m:rPr>
                    <m:sty m:val="bi"/>
                  </m:rPr>
                  <w:rPr>
                    <w:rFonts w:ascii="Cambria Math" w:hAnsi="Cambria Math" w:cs="Times New Roman"/>
                    <w:sz w:val="24"/>
                    <w:szCs w:val="24"/>
                  </w:rPr>
                  <m:t>E</m:t>
                </m:r>
                <m:r>
                  <w:rPr>
                    <w:rFonts w:ascii="Cambria Math" w:hAnsi="Cambria Math" w:cs="Times New Roman"/>
                    <w:sz w:val="24"/>
                    <w:szCs w:val="24"/>
                  </w:rPr>
                  <m:t>=</m:t>
                </m:r>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v</m:t>
                            </m:r>
                          </m:sub>
                        </m:sSub>
                        <m:sSub>
                          <m:sSubPr>
                            <m:ctrlPr>
                              <w:rPr>
                                <w:rFonts w:ascii="Cambria Math" w:hAnsi="Cambria Math" w:cs="Times New Roman"/>
                                <w:i/>
                                <w:sz w:val="24"/>
                                <w:szCs w:val="24"/>
                              </w:rPr>
                            </m:ctrlPr>
                          </m:sSubPr>
                          <m:e>
                            <m:r>
                              <m:rPr>
                                <m:sty m:val="bi"/>
                              </m:rPr>
                              <w:rPr>
                                <w:rFonts w:ascii="Cambria Math" w:hAnsi="Cambria Math" w:cs="Times New Roman"/>
                                <w:sz w:val="24"/>
                                <w:szCs w:val="24"/>
                              </w:rPr>
                              <m:t>E</m:t>
                            </m:r>
                          </m:e>
                          <m:sub>
                            <m:r>
                              <w:rPr>
                                <w:rFonts w:ascii="Cambria Math" w:hAnsi="Cambria Math" w:cs="Times New Roman"/>
                                <w:sz w:val="24"/>
                                <w:szCs w:val="24"/>
                              </w:rPr>
                              <m:t>prim</m:t>
                            </m:r>
                          </m:sub>
                        </m:sSub>
                        <m:r>
                          <w:rPr>
                            <w:rFonts w:ascii="Cambria Math" w:hAnsi="Cambria Math" w:cs="Times New Roman"/>
                            <w:sz w:val="24"/>
                            <w:szCs w:val="24"/>
                          </w:rPr>
                          <m:t>,  &amp;z&lt;0</m:t>
                        </m:r>
                      </m:e>
                      <m:e>
                        <m:sSub>
                          <m:sSubPr>
                            <m:ctrlPr>
                              <w:rPr>
                                <w:rFonts w:ascii="Cambria Math" w:eastAsiaTheme="minorEastAsia" w:hAnsi="Cambria Math" w:cs="Times New Roman"/>
                                <w:i/>
                                <w:sz w:val="24"/>
                                <w:szCs w:val="24"/>
                              </w:rPr>
                            </m:ctrlPr>
                          </m:sSubPr>
                          <m:e>
                            <m:r>
                              <m:rPr>
                                <m:sty m:val="bi"/>
                              </m:rPr>
                              <w:rPr>
                                <w:rFonts w:ascii="Cambria Math" w:eastAsiaTheme="minorEastAsia" w:hAnsi="Cambria Math" w:cs="Times New Roman"/>
                                <w:sz w:val="24"/>
                                <w:szCs w:val="24"/>
                              </w:rPr>
                              <m:t>E</m:t>
                            </m:r>
                          </m:e>
                          <m:sub>
                            <m:r>
                              <w:rPr>
                                <w:rFonts w:ascii="Cambria Math" w:eastAsiaTheme="minorEastAsia" w:hAnsi="Cambria Math" w:cs="Times New Roman"/>
                                <w:sz w:val="24"/>
                                <w:szCs w:val="24"/>
                              </w:rPr>
                              <m:t>prim</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v</m:t>
                                </m:r>
                              </m:sub>
                            </m:sSub>
                            <m:r>
                              <m:rPr>
                                <m:sty m:val="bi"/>
                              </m:rPr>
                              <w:rPr>
                                <w:rFonts w:ascii="Cambria Math" w:eastAsiaTheme="minorEastAsia" w:hAnsi="Cambria Math" w:cs="Times New Roman"/>
                                <w:sz w:val="24"/>
                                <w:szCs w:val="24"/>
                              </w:rPr>
                              <m:t>E</m:t>
                            </m:r>
                          </m:e>
                          <m:sub>
                            <m:r>
                              <w:rPr>
                                <w:rFonts w:ascii="Cambria Math" w:eastAsiaTheme="minorEastAsia" w:hAnsi="Cambria Math" w:cs="Times New Roman"/>
                                <w:sz w:val="24"/>
                                <w:szCs w:val="24"/>
                              </w:rPr>
                              <m:t>image</m:t>
                            </m:r>
                          </m:sub>
                        </m:sSub>
                        <m:r>
                          <w:rPr>
                            <w:rFonts w:ascii="Cambria Math" w:hAnsi="Cambria Math" w:cs="Times New Roman"/>
                            <w:sz w:val="24"/>
                            <w:szCs w:val="24"/>
                          </w:rPr>
                          <m:t>,  &amp;z≥0</m:t>
                        </m:r>
                      </m:e>
                    </m:eqArr>
                  </m:e>
                </m:d>
              </m:oMath>
            </m:oMathPara>
          </w:p>
        </w:tc>
        <w:tc>
          <w:tcPr>
            <w:tcW w:w="670"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(2.15)</w:t>
            </w:r>
          </w:p>
        </w:tc>
      </w:tr>
    </w:tbl>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With the boundary conditions at</w:t>
      </w:r>
      <m:oMath>
        <m:r>
          <w:rPr>
            <w:rFonts w:ascii="Cambria Math" w:eastAsiaTheme="minorEastAsia" w:hAnsi="Cambria Math" w:cs="Times New Roman"/>
            <w:sz w:val="24"/>
            <w:szCs w:val="24"/>
          </w:rPr>
          <m:t xml:space="preserve"> </m:t>
        </m:r>
        <m:r>
          <w:rPr>
            <w:rFonts w:ascii="Cambria Math" w:hAnsi="Cambria Math" w:cs="Times New Roman"/>
            <w:sz w:val="24"/>
            <w:szCs w:val="24"/>
          </w:rPr>
          <m:t>z=0</m:t>
        </m:r>
      </m:oMath>
    </w:p>
    <w:tbl>
      <w:tblPr>
        <w:tblStyle w:val="MTEBNumberedEquation"/>
        <w:tblW w:w="5040" w:type="pct"/>
        <w:jc w:val="center"/>
        <w:tblCellMar>
          <w:top w:w="60" w:type="dxa"/>
          <w:left w:w="0" w:type="dxa"/>
          <w:bottom w:w="60" w:type="dxa"/>
          <w:right w:w="0" w:type="dxa"/>
        </w:tblCellMar>
        <w:tblLook w:val="0600" w:firstRow="0" w:lastRow="0" w:firstColumn="0" w:lastColumn="0" w:noHBand="1" w:noVBand="1"/>
      </w:tblPr>
      <w:tblGrid>
        <w:gridCol w:w="629"/>
        <w:gridCol w:w="7552"/>
        <w:gridCol w:w="676"/>
      </w:tblGrid>
      <w:tr w:rsidR="00514678" w:rsidRPr="008B54C1" w:rsidTr="00935CA4">
        <w:trPr>
          <w:trHeight w:val="732"/>
          <w:jc w:val="center"/>
        </w:trPr>
        <w:tc>
          <w:tcPr>
            <w:tcW w:w="629"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552" w:type="dxa"/>
            <w:tcMar>
              <w:top w:w="60" w:type="dxa"/>
              <w:bottom w:w="60" w:type="dxa"/>
            </w:tcMar>
            <w:vAlign w:val="center"/>
          </w:tcPr>
          <w:p w:rsidR="00514678" w:rsidRPr="008B54C1" w:rsidRDefault="0083770B" w:rsidP="00EC1357">
            <w:pPr>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A</m:t>
                    </m:r>
                  </m:e>
                  <m:sub>
                    <m:r>
                      <w:rPr>
                        <w:rFonts w:ascii="Cambria Math" w:eastAsiaTheme="minorEastAsia" w:hAnsi="Cambria Math" w:cs="Times New Roman"/>
                        <w:sz w:val="24"/>
                        <w:szCs w:val="24"/>
                      </w:rPr>
                      <m:t>v</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1</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2</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 xml:space="preserve"> + ε</m:t>
                        </m:r>
                      </m:e>
                      <m:sub>
                        <m:r>
                          <w:rPr>
                            <w:rFonts w:ascii="Cambria Math" w:eastAsiaTheme="minorEastAsia" w:hAnsi="Cambria Math" w:cs="Times New Roman"/>
                            <w:sz w:val="24"/>
                            <w:szCs w:val="24"/>
                          </w:rPr>
                          <m:t>1</m:t>
                        </m:r>
                      </m:sub>
                    </m:sSub>
                  </m:den>
                </m:f>
                <m:r>
                  <w:rPr>
                    <w:rFonts w:ascii="Cambria Math" w:eastAsiaTheme="minorEastAsia" w:hAnsi="Cambria Math" w:cs="Times New Roman"/>
                    <w:sz w:val="24"/>
                    <w:szCs w:val="24"/>
                  </w:rPr>
                  <m:t xml:space="preserve"> </m:t>
                </m:r>
                <m:r>
                  <m:rPr>
                    <m:sty m:val="p"/>
                  </m:rPr>
                  <w:rPr>
                    <w:rFonts w:ascii="Cambria Math" w:eastAsiaTheme="minorEastAsia" w:hAnsi="Cambria Math" w:cs="Times New Roman"/>
                    <w:sz w:val="24"/>
                    <w:szCs w:val="24"/>
                  </w:rPr>
                  <m:t xml:space="preserve">and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v</m:t>
                    </m:r>
                  </m:sub>
                </m:sSub>
                <m:r>
                  <m:rPr>
                    <m:sty m:val="p"/>
                  </m:rP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1</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2</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 xml:space="preserve"> + ε</m:t>
                        </m:r>
                      </m:e>
                      <m:sub>
                        <m:r>
                          <w:rPr>
                            <w:rFonts w:ascii="Cambria Math" w:eastAsiaTheme="minorEastAsia" w:hAnsi="Cambria Math" w:cs="Times New Roman"/>
                            <w:sz w:val="24"/>
                            <w:szCs w:val="24"/>
                          </w:rPr>
                          <m:t>1</m:t>
                        </m:r>
                      </m:sub>
                    </m:sSub>
                  </m:den>
                </m:f>
              </m:oMath>
            </m:oMathPara>
          </w:p>
        </w:tc>
        <w:tc>
          <w:tcPr>
            <w:tcW w:w="676"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(2.16)</w:t>
            </w:r>
          </w:p>
        </w:tc>
      </w:tr>
    </w:tbl>
    <w:p w:rsidR="00514678" w:rsidRPr="008B54C1" w:rsidRDefault="00514678" w:rsidP="00514678">
      <w:pPr>
        <w:spacing w:before="240" w:after="240"/>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Similar calculations can be done for a horizontal dipole and the results will be:</w:t>
      </w:r>
    </w:p>
    <w:tbl>
      <w:tblPr>
        <w:tblStyle w:val="MTEBNumberedEquation"/>
        <w:tblW w:w="5000" w:type="pct"/>
        <w:jc w:val="center"/>
        <w:tblCellMar>
          <w:top w:w="60" w:type="dxa"/>
          <w:left w:w="0" w:type="dxa"/>
          <w:bottom w:w="60" w:type="dxa"/>
          <w:right w:w="0" w:type="dxa"/>
        </w:tblCellMar>
        <w:tblLook w:val="0600" w:firstRow="0" w:lastRow="0" w:firstColumn="0" w:lastColumn="0" w:noHBand="1" w:noVBand="1"/>
      </w:tblPr>
      <w:tblGrid>
        <w:gridCol w:w="609"/>
        <w:gridCol w:w="17"/>
        <w:gridCol w:w="7489"/>
        <w:gridCol w:w="672"/>
      </w:tblGrid>
      <w:tr w:rsidR="00514678" w:rsidRPr="008B54C1" w:rsidTr="00935CA4">
        <w:trPr>
          <w:trHeight w:val="649"/>
          <w:jc w:val="center"/>
        </w:trPr>
        <w:tc>
          <w:tcPr>
            <w:tcW w:w="626" w:type="dxa"/>
            <w:gridSpan w:val="2"/>
            <w:tcMar>
              <w:top w:w="60" w:type="dxa"/>
              <w:bottom w:w="60" w:type="dxa"/>
            </w:tcMar>
            <w:vAlign w:val="center"/>
          </w:tcPr>
          <w:p w:rsidR="00514678" w:rsidRPr="008B54C1" w:rsidRDefault="00514678" w:rsidP="00EC1357">
            <w:pPr>
              <w:tabs>
                <w:tab w:val="center" w:pos="4400"/>
                <w:tab w:val="right" w:pos="8780"/>
              </w:tabs>
              <w:ind w:firstLine="0"/>
              <w:rPr>
                <w:rFonts w:ascii="Times New Roman" w:eastAsiaTheme="minorEastAsia" w:hAnsi="Times New Roman" w:cs="Times New Roman"/>
                <w:sz w:val="24"/>
                <w:szCs w:val="24"/>
              </w:rPr>
            </w:pPr>
          </w:p>
        </w:tc>
        <w:tc>
          <w:tcPr>
            <w:tcW w:w="7489" w:type="dxa"/>
            <w:tcMar>
              <w:top w:w="60" w:type="dxa"/>
              <w:bottom w:w="60" w:type="dxa"/>
            </w:tcMar>
            <w:vAlign w:val="center"/>
          </w:tcPr>
          <w:p w:rsidR="00514678" w:rsidRPr="008B54C1" w:rsidRDefault="0083770B" w:rsidP="00EC1357">
            <w:pPr>
              <w:tabs>
                <w:tab w:val="center" w:pos="4400"/>
                <w:tab w:val="right" w:pos="8780"/>
              </w:tabs>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m:rPr>
                        <m:sty m:val="bi"/>
                      </m:rPr>
                      <w:rPr>
                        <w:rFonts w:ascii="Cambria Math" w:eastAsiaTheme="minorEastAsia" w:hAnsi="Cambria Math" w:cs="Times New Roman"/>
                        <w:sz w:val="24"/>
                        <w:szCs w:val="24"/>
                      </w:rPr>
                      <m:t>E</m:t>
                    </m:r>
                  </m:e>
                  <m:sub>
                    <m:r>
                      <w:rPr>
                        <w:rFonts w:ascii="Cambria Math" w:eastAsiaTheme="minorEastAsia" w:hAnsi="Cambria Math" w:cs="Times New Roman"/>
                        <w:sz w:val="24"/>
                        <w:szCs w:val="24"/>
                      </w:rPr>
                      <m:t>prim</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b/>
                            <w:i/>
                            <w:sz w:val="24"/>
                            <w:szCs w:val="24"/>
                          </w:rPr>
                        </m:ctrlPr>
                      </m:sSubPr>
                      <m:e>
                        <m:r>
                          <w:rPr>
                            <w:rFonts w:ascii="Cambria Math" w:eastAsiaTheme="minorEastAsia" w:hAnsi="Cambria Math" w:cs="Times New Roman"/>
                            <w:sz w:val="24"/>
                            <w:szCs w:val="24"/>
                          </w:rPr>
                          <m:t>μ</m:t>
                        </m:r>
                      </m:e>
                      <m:sub>
                        <m:r>
                          <w:rPr>
                            <w:rFonts w:ascii="Cambria Math" w:eastAsiaTheme="minorEastAsia" w:hAnsi="Cambria Math" w:cs="Times New Roman"/>
                            <w:sz w:val="24"/>
                            <w:szCs w:val="24"/>
                          </w:rPr>
                          <m:t>x</m:t>
                        </m:r>
                      </m:sub>
                    </m:sSub>
                  </m:num>
                  <m:den>
                    <m:r>
                      <w:rPr>
                        <w:rFonts w:ascii="Cambria Math" w:eastAsiaTheme="minorEastAsia" w:hAnsi="Cambria Math" w:cs="Times New Roman"/>
                        <w:sz w:val="24"/>
                        <w:szCs w:val="24"/>
                      </w:rPr>
                      <m:t>4π</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0</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1</m:t>
                        </m:r>
                      </m:sub>
                    </m:sSub>
                  </m:den>
                </m:f>
                <m:d>
                  <m:dPr>
                    <m:begChr m:val="["/>
                    <m:endChr m:val="]"/>
                    <m:ctrlPr>
                      <w:rPr>
                        <w:rFonts w:ascii="Cambria Math" w:eastAsiaTheme="minorEastAsia" w:hAnsi="Cambria Math" w:cs="Times New Roman"/>
                        <w:i/>
                        <w:sz w:val="24"/>
                        <w:szCs w:val="24"/>
                      </w:rPr>
                    </m:ctrlPr>
                  </m:dPr>
                  <m:e>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5</m:t>
                                </m:r>
                              </m:sup>
                            </m:sSup>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3</m:t>
                                </m:r>
                              </m:sup>
                            </m:sSup>
                          </m:den>
                        </m:f>
                      </m:e>
                    </m:d>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x</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3yx</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5</m:t>
                            </m:r>
                          </m:sup>
                        </m:sSup>
                      </m:den>
                    </m:f>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y</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3x</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z-h</m:t>
                            </m:r>
                          </m:e>
                        </m:d>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5</m:t>
                            </m:r>
                          </m:sup>
                        </m:sSup>
                      </m:den>
                    </m:f>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z</m:t>
                        </m:r>
                      </m:sub>
                    </m:sSub>
                  </m:e>
                </m:d>
              </m:oMath>
            </m:oMathPara>
          </w:p>
        </w:tc>
        <w:tc>
          <w:tcPr>
            <w:tcW w:w="672" w:type="dxa"/>
            <w:tcMar>
              <w:top w:w="60" w:type="dxa"/>
              <w:bottom w:w="60" w:type="dxa"/>
            </w:tcMar>
            <w:vAlign w:val="center"/>
          </w:tcPr>
          <w:p w:rsidR="00514678" w:rsidRPr="008B54C1" w:rsidRDefault="004822B9" w:rsidP="00EC1357">
            <w:pPr>
              <w:tabs>
                <w:tab w:val="center" w:pos="4400"/>
                <w:tab w:val="right" w:pos="8780"/>
              </w:tabs>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(2.17)</w:t>
            </w:r>
          </w:p>
        </w:tc>
      </w:tr>
      <w:tr w:rsidR="00514678" w:rsidRPr="008B54C1" w:rsidTr="00935CA4">
        <w:trPr>
          <w:trHeight w:val="791"/>
          <w:jc w:val="center"/>
        </w:trPr>
        <w:tc>
          <w:tcPr>
            <w:tcW w:w="626" w:type="dxa"/>
            <w:gridSpan w:val="2"/>
            <w:tcMar>
              <w:top w:w="60" w:type="dxa"/>
              <w:bottom w:w="60" w:type="dxa"/>
            </w:tcMar>
            <w:vAlign w:val="center"/>
          </w:tcPr>
          <w:p w:rsidR="00514678" w:rsidRPr="008B54C1" w:rsidRDefault="00514678" w:rsidP="00EC1357">
            <w:pPr>
              <w:tabs>
                <w:tab w:val="center" w:pos="4400"/>
                <w:tab w:val="right" w:pos="8780"/>
              </w:tabs>
              <w:ind w:firstLine="0"/>
              <w:rPr>
                <w:rFonts w:ascii="Times New Roman" w:eastAsiaTheme="minorEastAsia" w:hAnsi="Times New Roman" w:cs="Times New Roman"/>
                <w:sz w:val="24"/>
                <w:szCs w:val="24"/>
              </w:rPr>
            </w:pPr>
          </w:p>
        </w:tc>
        <w:tc>
          <w:tcPr>
            <w:tcW w:w="7489" w:type="dxa"/>
            <w:tcMar>
              <w:top w:w="60" w:type="dxa"/>
              <w:bottom w:w="60" w:type="dxa"/>
            </w:tcMar>
            <w:vAlign w:val="center"/>
          </w:tcPr>
          <w:p w:rsidR="00514678" w:rsidRPr="008B54C1" w:rsidRDefault="0083770B" w:rsidP="00EC1357">
            <w:pPr>
              <w:tabs>
                <w:tab w:val="center" w:pos="4400"/>
                <w:tab w:val="right" w:pos="8780"/>
              </w:tabs>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m:rPr>
                        <m:sty m:val="bi"/>
                      </m:rPr>
                      <w:rPr>
                        <w:rFonts w:ascii="Cambria Math" w:eastAsiaTheme="minorEastAsia" w:hAnsi="Cambria Math" w:cs="Times New Roman"/>
                        <w:sz w:val="24"/>
                        <w:szCs w:val="24"/>
                      </w:rPr>
                      <m:t>E</m:t>
                    </m:r>
                  </m:e>
                  <m:sub>
                    <m:r>
                      <w:rPr>
                        <w:rFonts w:ascii="Cambria Math" w:eastAsiaTheme="minorEastAsia" w:hAnsi="Cambria Math" w:cs="Times New Roman"/>
                        <w:sz w:val="24"/>
                        <w:szCs w:val="24"/>
                      </w:rPr>
                      <m:t>image</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b/>
                            <w:i/>
                            <w:sz w:val="24"/>
                            <w:szCs w:val="24"/>
                          </w:rPr>
                        </m:ctrlPr>
                      </m:sSubPr>
                      <m:e>
                        <m:r>
                          <w:rPr>
                            <w:rFonts w:ascii="Cambria Math" w:eastAsiaTheme="minorEastAsia" w:hAnsi="Cambria Math" w:cs="Times New Roman"/>
                            <w:sz w:val="24"/>
                            <w:szCs w:val="24"/>
                          </w:rPr>
                          <m:t>μ</m:t>
                        </m:r>
                      </m:e>
                      <m:sub>
                        <m:r>
                          <w:rPr>
                            <w:rFonts w:ascii="Cambria Math" w:eastAsiaTheme="minorEastAsia" w:hAnsi="Cambria Math" w:cs="Times New Roman"/>
                            <w:sz w:val="24"/>
                            <w:szCs w:val="24"/>
                          </w:rPr>
                          <m:t>x</m:t>
                        </m:r>
                      </m:sub>
                    </m:sSub>
                  </m:num>
                  <m:den>
                    <m:r>
                      <w:rPr>
                        <w:rFonts w:ascii="Cambria Math" w:eastAsiaTheme="minorEastAsia" w:hAnsi="Cambria Math" w:cs="Times New Roman"/>
                        <w:sz w:val="24"/>
                        <w:szCs w:val="24"/>
                      </w:rPr>
                      <m:t>4π</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0</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1</m:t>
                        </m:r>
                      </m:sub>
                    </m:sSub>
                  </m:den>
                </m:f>
                <m:d>
                  <m:dPr>
                    <m:begChr m:val="["/>
                    <m:endChr m:val="]"/>
                    <m:ctrlPr>
                      <w:rPr>
                        <w:rFonts w:ascii="Cambria Math" w:eastAsiaTheme="minorEastAsia" w:hAnsi="Cambria Math" w:cs="Times New Roman"/>
                        <w:i/>
                        <w:sz w:val="24"/>
                        <w:szCs w:val="24"/>
                      </w:rPr>
                    </m:ctrlPr>
                  </m:dPr>
                  <m:e>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num>
                          <m:den>
                            <m:r>
                              <m:rPr>
                                <m:sty m:val="p"/>
                              </m:rPr>
                              <w:rPr>
                                <w:rFonts w:ascii="Cambria Math" w:eastAsiaTheme="minorEastAsia" w:hAnsi="Cambria Math" w:cs="Times New Roman"/>
                                <w:position w:val="-4"/>
                                <w:sz w:val="24"/>
                                <w:szCs w:val="24"/>
                              </w:rPr>
                              <w:object w:dxaOrig="300" w:dyaOrig="300">
                                <v:shape id="_x0000_i1032" type="#_x0000_t75" style="width:14.25pt;height:14.25pt" o:ole="">
                                  <v:imagedata r:id="rId16" o:title=""/>
                                </v:shape>
                                <o:OLEObject Type="Embed" ProgID="Equation.DSMT4" ShapeID="_x0000_i1032" DrawAspect="Content" ObjectID="_1455699860" r:id="rId26"/>
                              </w:objec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m:rPr>
                                <m:sty m:val="p"/>
                              </m:rPr>
                              <w:rPr>
                                <w:rFonts w:ascii="Cambria Math" w:eastAsiaTheme="minorEastAsia" w:hAnsi="Cambria Math" w:cs="Times New Roman"/>
                                <w:position w:val="-4"/>
                                <w:sz w:val="24"/>
                                <w:szCs w:val="24"/>
                              </w:rPr>
                              <w:object w:dxaOrig="300" w:dyaOrig="300">
                                <v:shape id="_x0000_i1033" type="#_x0000_t75" style="width:15pt;height:15pt" o:ole="">
                                  <v:imagedata r:id="rId22" o:title=""/>
                                </v:shape>
                                <o:OLEObject Type="Embed" ProgID="Equation.DSMT4" ShapeID="_x0000_i1033" DrawAspect="Content" ObjectID="_1455699861" r:id="rId27"/>
                              </w:object>
                            </m:r>
                          </m:den>
                        </m:f>
                      </m:e>
                    </m:d>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x</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3yx</m:t>
                        </m:r>
                      </m:num>
                      <m:den>
                        <m:r>
                          <m:rPr>
                            <m:sty m:val="p"/>
                          </m:rPr>
                          <w:rPr>
                            <w:rFonts w:ascii="Cambria Math" w:eastAsiaTheme="minorEastAsia" w:hAnsi="Cambria Math" w:cs="Times New Roman"/>
                            <w:position w:val="-4"/>
                            <w:sz w:val="24"/>
                            <w:szCs w:val="24"/>
                          </w:rPr>
                          <w:object w:dxaOrig="300" w:dyaOrig="300">
                            <v:shape id="_x0000_i1034" type="#_x0000_t75" style="width:14.25pt;height:14.25pt" o:ole="">
                              <v:imagedata r:id="rId16" o:title=""/>
                            </v:shape>
                            <o:OLEObject Type="Embed" ProgID="Equation.DSMT4" ShapeID="_x0000_i1034" DrawAspect="Content" ObjectID="_1455699862" r:id="rId28"/>
                          </w:object>
                        </m:r>
                      </m:den>
                    </m:f>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y</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3x</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z-h</m:t>
                            </m:r>
                          </m:e>
                        </m:d>
                      </m:num>
                      <m:den>
                        <m:r>
                          <m:rPr>
                            <m:sty m:val="p"/>
                          </m:rPr>
                          <w:rPr>
                            <w:rFonts w:ascii="Cambria Math" w:eastAsiaTheme="minorEastAsia" w:hAnsi="Cambria Math" w:cs="Times New Roman"/>
                            <w:position w:val="-4"/>
                            <w:sz w:val="24"/>
                            <w:szCs w:val="24"/>
                          </w:rPr>
                          <w:object w:dxaOrig="300" w:dyaOrig="300">
                            <v:shape id="_x0000_i1035" type="#_x0000_t75" style="width:14.25pt;height:14.25pt" o:ole="">
                              <v:imagedata r:id="rId16" o:title=""/>
                            </v:shape>
                            <o:OLEObject Type="Embed" ProgID="Equation.DSMT4" ShapeID="_x0000_i1035" DrawAspect="Content" ObjectID="_1455699863" r:id="rId29"/>
                          </w:object>
                        </m:r>
                      </m:den>
                    </m:f>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n</m:t>
                        </m:r>
                      </m:e>
                      <m:sub>
                        <m:r>
                          <w:rPr>
                            <w:rFonts w:ascii="Cambria Math" w:eastAsiaTheme="minorEastAsia" w:hAnsi="Cambria Math" w:cs="Times New Roman"/>
                            <w:sz w:val="24"/>
                            <w:szCs w:val="24"/>
                          </w:rPr>
                          <m:t>z</m:t>
                        </m:r>
                      </m:sub>
                    </m:sSub>
                  </m:e>
                </m:d>
              </m:oMath>
            </m:oMathPara>
          </w:p>
        </w:tc>
        <w:tc>
          <w:tcPr>
            <w:tcW w:w="672" w:type="dxa"/>
            <w:tcMar>
              <w:top w:w="60" w:type="dxa"/>
              <w:bottom w:w="60" w:type="dxa"/>
            </w:tcMar>
            <w:vAlign w:val="center"/>
          </w:tcPr>
          <w:p w:rsidR="00514678" w:rsidRPr="008B54C1" w:rsidRDefault="004822B9" w:rsidP="00EC1357">
            <w:pPr>
              <w:tabs>
                <w:tab w:val="center" w:pos="4400"/>
                <w:tab w:val="right" w:pos="8780"/>
              </w:tabs>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(2.18)</w:t>
            </w:r>
          </w:p>
        </w:tc>
      </w:tr>
      <w:tr w:rsidR="00514678" w:rsidRPr="008B54C1" w:rsidTr="00935CA4">
        <w:trPr>
          <w:trHeight w:val="1272"/>
          <w:jc w:val="center"/>
        </w:trPr>
        <w:tc>
          <w:tcPr>
            <w:tcW w:w="609" w:type="dxa"/>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506" w:type="dxa"/>
            <w:gridSpan w:val="2"/>
            <w:tcMar>
              <w:top w:w="60" w:type="dxa"/>
              <w:bottom w:w="60" w:type="dxa"/>
            </w:tcMar>
            <w:vAlign w:val="center"/>
          </w:tcPr>
          <w:p w:rsidR="00514678" w:rsidRPr="008B54C1" w:rsidRDefault="00514678" w:rsidP="00EC1357">
            <w:pPr>
              <w:ind w:firstLine="0"/>
              <w:jc w:val="center"/>
              <w:rPr>
                <w:rFonts w:ascii="Times New Roman" w:eastAsiaTheme="minorEastAsia" w:hAnsi="Times New Roman" w:cs="Times New Roman"/>
                <w:sz w:val="24"/>
                <w:szCs w:val="24"/>
              </w:rPr>
            </w:pPr>
            <m:oMathPara>
              <m:oMath>
                <m:r>
                  <m:rPr>
                    <m:sty m:val="bi"/>
                  </m:rPr>
                  <w:rPr>
                    <w:rFonts w:ascii="Cambria Math" w:hAnsi="Cambria Math" w:cs="Times New Roman"/>
                    <w:sz w:val="24"/>
                    <w:szCs w:val="24"/>
                  </w:rPr>
                  <m:t>E</m:t>
                </m:r>
                <m:r>
                  <w:rPr>
                    <w:rFonts w:ascii="Cambria Math" w:hAnsi="Cambria Math" w:cs="Times New Roman"/>
                    <w:sz w:val="24"/>
                    <w:szCs w:val="24"/>
                  </w:rPr>
                  <m:t>=</m:t>
                </m:r>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h</m:t>
                            </m:r>
                          </m:sub>
                        </m:sSub>
                        <m:sSub>
                          <m:sSubPr>
                            <m:ctrlPr>
                              <w:rPr>
                                <w:rFonts w:ascii="Cambria Math" w:hAnsi="Cambria Math" w:cs="Times New Roman"/>
                                <w:i/>
                                <w:sz w:val="24"/>
                                <w:szCs w:val="24"/>
                              </w:rPr>
                            </m:ctrlPr>
                          </m:sSubPr>
                          <m:e>
                            <m:r>
                              <m:rPr>
                                <m:sty m:val="bi"/>
                              </m:rPr>
                              <w:rPr>
                                <w:rFonts w:ascii="Cambria Math" w:hAnsi="Cambria Math" w:cs="Times New Roman"/>
                                <w:sz w:val="24"/>
                                <w:szCs w:val="24"/>
                              </w:rPr>
                              <m:t>E</m:t>
                            </m:r>
                          </m:e>
                          <m:sub>
                            <m:r>
                              <w:rPr>
                                <w:rFonts w:ascii="Cambria Math" w:hAnsi="Cambria Math" w:cs="Times New Roman"/>
                                <w:sz w:val="24"/>
                                <w:szCs w:val="24"/>
                              </w:rPr>
                              <m:t>prim</m:t>
                            </m:r>
                          </m:sub>
                        </m:sSub>
                        <m:r>
                          <w:rPr>
                            <w:rFonts w:ascii="Cambria Math" w:hAnsi="Cambria Math" w:cs="Times New Roman"/>
                            <w:sz w:val="24"/>
                            <w:szCs w:val="24"/>
                          </w:rPr>
                          <m:t>,  &amp;z&lt;0</m:t>
                        </m:r>
                      </m:e>
                      <m:e>
                        <m:sSub>
                          <m:sSubPr>
                            <m:ctrlPr>
                              <w:rPr>
                                <w:rFonts w:ascii="Cambria Math" w:eastAsiaTheme="minorEastAsia" w:hAnsi="Cambria Math" w:cs="Times New Roman"/>
                                <w:i/>
                                <w:sz w:val="24"/>
                                <w:szCs w:val="24"/>
                              </w:rPr>
                            </m:ctrlPr>
                          </m:sSubPr>
                          <m:e>
                            <m:r>
                              <m:rPr>
                                <m:sty m:val="bi"/>
                              </m:rPr>
                              <w:rPr>
                                <w:rFonts w:ascii="Cambria Math" w:eastAsiaTheme="minorEastAsia" w:hAnsi="Cambria Math" w:cs="Times New Roman"/>
                                <w:sz w:val="24"/>
                                <w:szCs w:val="24"/>
                              </w:rPr>
                              <m:t>E</m:t>
                            </m:r>
                          </m:e>
                          <m:sub>
                            <m:r>
                              <w:rPr>
                                <w:rFonts w:ascii="Cambria Math" w:eastAsiaTheme="minorEastAsia" w:hAnsi="Cambria Math" w:cs="Times New Roman"/>
                                <w:sz w:val="24"/>
                                <w:szCs w:val="24"/>
                              </w:rPr>
                              <m:t>prim</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h</m:t>
                                </m:r>
                              </m:sub>
                            </m:sSub>
                            <m:r>
                              <m:rPr>
                                <m:sty m:val="bi"/>
                              </m:rPr>
                              <w:rPr>
                                <w:rFonts w:ascii="Cambria Math" w:eastAsiaTheme="minorEastAsia" w:hAnsi="Cambria Math" w:cs="Times New Roman"/>
                                <w:sz w:val="24"/>
                                <w:szCs w:val="24"/>
                              </w:rPr>
                              <m:t>E</m:t>
                            </m:r>
                          </m:e>
                          <m:sub>
                            <m:r>
                              <w:rPr>
                                <w:rFonts w:ascii="Cambria Math" w:eastAsiaTheme="minorEastAsia" w:hAnsi="Cambria Math" w:cs="Times New Roman"/>
                                <w:sz w:val="24"/>
                                <w:szCs w:val="24"/>
                              </w:rPr>
                              <m:t>image</m:t>
                            </m:r>
                          </m:sub>
                        </m:sSub>
                        <m:r>
                          <w:rPr>
                            <w:rFonts w:ascii="Cambria Math" w:hAnsi="Cambria Math" w:cs="Times New Roman"/>
                            <w:sz w:val="24"/>
                            <w:szCs w:val="24"/>
                          </w:rPr>
                          <m:t>,  &amp;z≥0</m:t>
                        </m:r>
                      </m:e>
                    </m:eqArr>
                  </m:e>
                </m:d>
              </m:oMath>
            </m:oMathPara>
          </w:p>
        </w:tc>
        <w:tc>
          <w:tcPr>
            <w:tcW w:w="672" w:type="dxa"/>
            <w:tcMar>
              <w:top w:w="60" w:type="dxa"/>
              <w:bottom w:w="60" w:type="dxa"/>
            </w:tcMar>
            <w:vAlign w:val="center"/>
          </w:tcPr>
          <w:p w:rsidR="00514678" w:rsidRPr="008B54C1" w:rsidRDefault="004822B9" w:rsidP="004822B9">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(2.19)</w:t>
            </w:r>
          </w:p>
        </w:tc>
      </w:tr>
      <w:tr w:rsidR="00514678" w:rsidRPr="008B54C1" w:rsidTr="00F54EAD">
        <w:trPr>
          <w:trHeight w:val="1200"/>
          <w:jc w:val="center"/>
        </w:trPr>
        <w:tc>
          <w:tcPr>
            <w:tcW w:w="626" w:type="dxa"/>
            <w:gridSpan w:val="2"/>
            <w:tcMar>
              <w:top w:w="60" w:type="dxa"/>
              <w:bottom w:w="60" w:type="dxa"/>
            </w:tcMar>
            <w:vAlign w:val="center"/>
          </w:tcPr>
          <w:p w:rsidR="00514678" w:rsidRPr="008B54C1" w:rsidRDefault="00514678" w:rsidP="00EC1357">
            <w:pPr>
              <w:ind w:firstLine="0"/>
              <w:rPr>
                <w:rFonts w:ascii="Times New Roman" w:eastAsiaTheme="minorEastAsia" w:hAnsi="Times New Roman" w:cs="Times New Roman"/>
                <w:sz w:val="24"/>
                <w:szCs w:val="24"/>
              </w:rPr>
            </w:pPr>
          </w:p>
        </w:tc>
        <w:tc>
          <w:tcPr>
            <w:tcW w:w="7489" w:type="dxa"/>
            <w:tcMar>
              <w:top w:w="60" w:type="dxa"/>
              <w:bottom w:w="60" w:type="dxa"/>
            </w:tcMar>
            <w:vAlign w:val="center"/>
          </w:tcPr>
          <w:p w:rsidR="00514678" w:rsidRPr="008B54C1" w:rsidRDefault="0083770B" w:rsidP="00EC1357">
            <w:pPr>
              <w:ind w:firstLine="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A</m:t>
                    </m:r>
                  </m:e>
                  <m:sub>
                    <m:r>
                      <w:rPr>
                        <w:rFonts w:ascii="Cambria Math" w:eastAsiaTheme="minorEastAsia" w:hAnsi="Cambria Math" w:cs="Times New Roman"/>
                        <w:sz w:val="24"/>
                        <w:szCs w:val="24"/>
                      </w:rPr>
                      <m:t>h</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1</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2</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 xml:space="preserve"> + ε</m:t>
                        </m:r>
                      </m:e>
                      <m:sub>
                        <m:r>
                          <w:rPr>
                            <w:rFonts w:ascii="Cambria Math" w:eastAsiaTheme="minorEastAsia" w:hAnsi="Cambria Math" w:cs="Times New Roman"/>
                            <w:sz w:val="24"/>
                            <w:szCs w:val="24"/>
                          </w:rPr>
                          <m:t>1</m:t>
                        </m:r>
                      </m:sub>
                    </m:sSub>
                  </m:den>
                </m:f>
                <m:r>
                  <w:rPr>
                    <w:rFonts w:ascii="Cambria Math" w:eastAsiaTheme="minorEastAsia" w:hAnsi="Cambria Math" w:cs="Times New Roman"/>
                    <w:sz w:val="24"/>
                    <w:szCs w:val="24"/>
                  </w:rPr>
                  <m:t xml:space="preserve"> </m:t>
                </m:r>
                <m:r>
                  <m:rPr>
                    <m:sty m:val="p"/>
                  </m:rPr>
                  <w:rPr>
                    <w:rFonts w:ascii="Cambria Math" w:eastAsiaTheme="minorEastAsia" w:hAnsi="Cambria Math" w:cs="Times New Roman"/>
                    <w:sz w:val="24"/>
                    <w:szCs w:val="24"/>
                  </w:rPr>
                  <m:t xml:space="preserve">and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h</m:t>
                    </m:r>
                  </m:sub>
                </m:sSub>
                <m:r>
                  <m:rPr>
                    <m:sty m:val="p"/>
                  </m:rP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1</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2</m:t>
                        </m:r>
                      </m:sub>
                    </m:sSub>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 xml:space="preserve"> + ε</m:t>
                        </m:r>
                      </m:e>
                      <m:sub>
                        <m:r>
                          <w:rPr>
                            <w:rFonts w:ascii="Cambria Math" w:eastAsiaTheme="minorEastAsia" w:hAnsi="Cambria Math" w:cs="Times New Roman"/>
                            <w:sz w:val="24"/>
                            <w:szCs w:val="24"/>
                          </w:rPr>
                          <m:t>1</m:t>
                        </m:r>
                      </m:sub>
                    </m:sSub>
                  </m:den>
                </m:f>
              </m:oMath>
            </m:oMathPara>
          </w:p>
        </w:tc>
        <w:tc>
          <w:tcPr>
            <w:tcW w:w="672" w:type="dxa"/>
            <w:tcMar>
              <w:top w:w="60" w:type="dxa"/>
              <w:bottom w:w="60" w:type="dxa"/>
            </w:tcMar>
            <w:vAlign w:val="center"/>
          </w:tcPr>
          <w:p w:rsidR="00514678" w:rsidRPr="008B54C1" w:rsidRDefault="004822B9" w:rsidP="00EC1357">
            <w:pPr>
              <w:ind w:firstLine="0"/>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(2.20)</w:t>
            </w:r>
          </w:p>
        </w:tc>
      </w:tr>
    </w:tbl>
    <w:p w:rsidR="00514678" w:rsidRPr="008B54C1" w:rsidRDefault="004822B9" w:rsidP="00514678">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As seen in E</w:t>
      </w:r>
      <w:r w:rsidR="00514678" w:rsidRPr="008B54C1">
        <w:rPr>
          <w:rFonts w:ascii="Times New Roman" w:eastAsiaTheme="minorEastAsia" w:hAnsi="Times New Roman" w:cs="Times New Roman"/>
          <w:sz w:val="24"/>
          <w:szCs w:val="24"/>
        </w:rPr>
        <w:t>quation 2.19, total field of any horizontally oriented dipole is quenched due to the fact that</w:t>
      </w:r>
      <m:oMath>
        <m:sSub>
          <m:sSubPr>
            <m:ctrlPr>
              <w:rPr>
                <w:rFonts w:ascii="Cambria Math" w:hAnsi="Cambria Math" w:cs="Times New Roman"/>
                <w:i/>
                <w:sz w:val="24"/>
                <w:szCs w:val="24"/>
              </w:rPr>
            </m:ctrlPr>
          </m:sSubPr>
          <m:e>
            <m:r>
              <w:rPr>
                <w:rFonts w:ascii="Cambria Math" w:hAnsi="Cambria Math" w:cs="Times New Roman"/>
                <w:sz w:val="24"/>
                <w:szCs w:val="24"/>
              </w:rPr>
              <m:t xml:space="preserve"> A</m:t>
            </m:r>
          </m:e>
          <m:sub>
            <m:r>
              <w:rPr>
                <w:rFonts w:ascii="Cambria Math" w:hAnsi="Cambria Math" w:cs="Times New Roman"/>
                <w:sz w:val="24"/>
                <w:szCs w:val="24"/>
              </w:rPr>
              <m:t>v</m:t>
            </m:r>
          </m:sub>
        </m:sSub>
        <m:r>
          <w:rPr>
            <w:rFonts w:ascii="Cambria Math" w:hAnsi="Cambria Math" w:cs="Times New Roman"/>
            <w:sz w:val="24"/>
            <w:szCs w:val="24"/>
          </w:rPr>
          <m:t>&lt;0</m:t>
        </m:r>
      </m:oMath>
      <w:r w:rsidR="00514678" w:rsidRPr="008B54C1">
        <w:rPr>
          <w:rFonts w:ascii="Times New Roman" w:eastAsiaTheme="minorEastAsia" w:hAnsi="Times New Roman" w:cs="Times New Roman"/>
          <w:sz w:val="24"/>
          <w:szCs w:val="24"/>
        </w:rPr>
        <w:t>. Therefore, the primary dipole is driven weakly and this causes decreased fluorescence intensity.</w:t>
      </w:r>
    </w:p>
    <w:p w:rsidR="00514678" w:rsidRPr="008B54C1"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An interesting application of this approximation was performed by Jisha Babu </w:t>
      </w:r>
      <w:r w:rsidR="001727FE" w:rsidRPr="0083770B">
        <w:rPr>
          <w:rFonts w:ascii="Times New Roman" w:eastAsiaTheme="minorEastAsia" w:hAnsi="Times New Roman" w:cs="Times New Roman"/>
          <w:i/>
          <w:sz w:val="24"/>
          <w:szCs w:val="24"/>
        </w:rPr>
        <w:t>et</w:t>
      </w:r>
      <w:r w:rsidRPr="0083770B">
        <w:rPr>
          <w:rFonts w:ascii="Times New Roman" w:eastAsiaTheme="minorEastAsia" w:hAnsi="Times New Roman" w:cs="Times New Roman"/>
          <w:i/>
          <w:sz w:val="24"/>
          <w:szCs w:val="24"/>
        </w:rPr>
        <w:t xml:space="preserve"> al.</w:t>
      </w:r>
      <w:r w:rsidRPr="008B54C1">
        <w:rPr>
          <w:rFonts w:ascii="Times New Roman" w:eastAsiaTheme="minorEastAsia" w:hAnsi="Times New Roman" w:cs="Times New Roman"/>
          <w:sz w:val="24"/>
          <w:szCs w:val="24"/>
        </w:rPr>
        <w:t xml:space="preserve"> [15]. They reported nanoparticle-induced fluorescence lifetime enhancement of a protonated 8-propoxy-quinaldine thiol (PQT) derivative covalently attached to the surface of gold (Au) nanoparticle (AuPQT). They observed a clear enhancement in the lifetime as a result of parallel orientation of the PQT with respect to the Au surface. [15]</w:t>
      </w:r>
    </w:p>
    <w:p w:rsidR="00514678" w:rsidRPr="008B54C1"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Another experiment was performed by Florencio E. Hernandez </w:t>
      </w:r>
      <w:r w:rsidR="004822B9" w:rsidRPr="0083770B">
        <w:rPr>
          <w:rFonts w:ascii="Times New Roman" w:eastAsiaTheme="minorEastAsia" w:hAnsi="Times New Roman" w:cs="Times New Roman"/>
          <w:i/>
          <w:sz w:val="24"/>
          <w:szCs w:val="24"/>
        </w:rPr>
        <w:t>et</w:t>
      </w:r>
      <w:r w:rsidRPr="0083770B">
        <w:rPr>
          <w:rFonts w:ascii="Times New Roman" w:eastAsiaTheme="minorEastAsia" w:hAnsi="Times New Roman" w:cs="Times New Roman"/>
          <w:i/>
          <w:sz w:val="24"/>
          <w:szCs w:val="24"/>
        </w:rPr>
        <w:t xml:space="preserve"> al.</w:t>
      </w:r>
      <w:r w:rsidRPr="008B54C1">
        <w:rPr>
          <w:rFonts w:ascii="Times New Roman" w:eastAsiaTheme="minorEastAsia" w:hAnsi="Times New Roman" w:cs="Times New Roman"/>
          <w:sz w:val="24"/>
          <w:szCs w:val="24"/>
        </w:rPr>
        <w:t xml:space="preserve"> [1</w:t>
      </w:r>
      <w:r>
        <w:rPr>
          <w:rFonts w:ascii="Times New Roman" w:eastAsiaTheme="minorEastAsia" w:hAnsi="Times New Roman" w:cs="Times New Roman"/>
          <w:sz w:val="24"/>
          <w:szCs w:val="24"/>
        </w:rPr>
        <w:t>6</w:t>
      </w:r>
      <w:r w:rsidRPr="008B54C1">
        <w:rPr>
          <w:rFonts w:ascii="Times New Roman" w:eastAsiaTheme="minorEastAsia" w:hAnsi="Times New Roman" w:cs="Times New Roman"/>
          <w:sz w:val="24"/>
          <w:szCs w:val="24"/>
        </w:rPr>
        <w:t xml:space="preserve">]. The chromophore used in the experiment consists of a hybrid system (HS) containing a modified dithiol molecular probe attached to the surface of 5nm average diameter gold nanoshperes (Au-Np). </w:t>
      </w:r>
    </w:p>
    <w:p w:rsidR="00514678" w:rsidRPr="008B54C1"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They took the measurements at room and low temperatures and obtained increased lifetimes by factors of 2 and 3.4 respectively. There was no considerable changing in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 xml:space="preserve">fluorescence quantum yield, it means that almost no energy transfer </w:t>
      </w:r>
      <w:r>
        <w:rPr>
          <w:rFonts w:ascii="Times New Roman" w:eastAsiaTheme="minorEastAsia" w:hAnsi="Times New Roman" w:cs="Times New Roman"/>
          <w:sz w:val="24"/>
          <w:szCs w:val="24"/>
        </w:rPr>
        <w:t xml:space="preserve">takes place </w:t>
      </w:r>
      <w:r w:rsidRPr="008B54C1">
        <w:rPr>
          <w:rFonts w:ascii="Times New Roman" w:eastAsiaTheme="minorEastAsia" w:hAnsi="Times New Roman" w:cs="Times New Roman"/>
          <w:sz w:val="24"/>
          <w:szCs w:val="24"/>
        </w:rPr>
        <w:t>between the molecular probe and the nanoparticle, so it can be concluded that the enhanced lifetimes are only generated by the effect of the parallel orientation.</w:t>
      </w:r>
    </w:p>
    <w:p w:rsidR="00514678" w:rsidRPr="008B54C1" w:rsidRDefault="00514678" w:rsidP="00514678">
      <w:pPr>
        <w:spacing w:before="240" w:after="240"/>
        <w:ind w:firstLine="0"/>
        <w:rPr>
          <w:rFonts w:ascii="Times New Roman" w:eastAsiaTheme="minorEastAsia" w:hAnsi="Times New Roman" w:cs="Times New Roman"/>
          <w:b/>
          <w:sz w:val="24"/>
          <w:szCs w:val="24"/>
        </w:rPr>
      </w:pPr>
      <w:r w:rsidRPr="008B54C1">
        <w:rPr>
          <w:rFonts w:ascii="Times New Roman" w:hAnsi="Times New Roman" w:cs="Times New Roman"/>
          <w:b/>
          <w:noProof/>
          <w:sz w:val="24"/>
          <w:szCs w:val="24"/>
          <w:lang w:val="tr-TR" w:eastAsia="tr-TR"/>
        </w:rPr>
        <w:t>2.4.2</w:t>
      </w:r>
      <w:r w:rsidR="0083770B">
        <w:rPr>
          <w:rFonts w:ascii="Times New Roman" w:hAnsi="Times New Roman" w:cs="Times New Roman"/>
          <w:b/>
          <w:noProof/>
          <w:sz w:val="24"/>
          <w:szCs w:val="24"/>
          <w:lang w:val="tr-TR" w:eastAsia="tr-TR"/>
        </w:rPr>
        <w:t>.</w:t>
      </w:r>
      <w:r w:rsidRPr="008B54C1">
        <w:rPr>
          <w:rFonts w:ascii="Times New Roman" w:hAnsi="Times New Roman" w:cs="Times New Roman"/>
          <w:b/>
          <w:noProof/>
          <w:sz w:val="24"/>
          <w:szCs w:val="24"/>
          <w:lang w:val="tr-TR" w:eastAsia="tr-TR"/>
        </w:rPr>
        <w:t xml:space="preserve"> </w:t>
      </w:r>
      <w:r w:rsidR="004822B9">
        <w:rPr>
          <w:rFonts w:ascii="Times New Roman" w:hAnsi="Times New Roman" w:cs="Times New Roman"/>
          <w:b/>
          <w:noProof/>
          <w:sz w:val="24"/>
          <w:szCs w:val="24"/>
          <w:lang w:val="tr-TR" w:eastAsia="tr-TR"/>
        </w:rPr>
        <w:t xml:space="preserve"> </w:t>
      </w:r>
      <w:r w:rsidRPr="008B54C1">
        <w:rPr>
          <w:rFonts w:ascii="Times New Roman" w:hAnsi="Times New Roman" w:cs="Times New Roman"/>
          <w:b/>
          <w:noProof/>
          <w:sz w:val="24"/>
          <w:szCs w:val="24"/>
          <w:lang w:val="tr-TR" w:eastAsia="tr-TR"/>
        </w:rPr>
        <w:t>Surface Plasmon Polaritons</w:t>
      </w:r>
    </w:p>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Another issue we can talk about is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Surface Plasmon Polaritons (SPPs) [</w:t>
      </w:r>
      <w:r>
        <w:rPr>
          <w:rFonts w:ascii="Times New Roman" w:eastAsiaTheme="minorEastAsia" w:hAnsi="Times New Roman" w:cs="Times New Roman"/>
          <w:sz w:val="24"/>
          <w:szCs w:val="24"/>
        </w:rPr>
        <w:t>17</w:t>
      </w:r>
      <w:r w:rsidRPr="008B54C1">
        <w:rPr>
          <w:rFonts w:ascii="Times New Roman" w:eastAsiaTheme="minorEastAsia" w:hAnsi="Times New Roman" w:cs="Times New Roman"/>
          <w:sz w:val="24"/>
          <w:szCs w:val="24"/>
        </w:rPr>
        <w:t>]. SPPs are non-radiative modes of the metal-dielectric interfaces and this effect consists of the coupled oscillation of an electromagnetic field and surface charges at the interface. Because of momentum wave-vector of the mode, which is in the plane of the interface and its field decrease exponentially away from the interface, is always greater than the wave-vector of free photon, it is non-radiative.</w:t>
      </w:r>
      <w:r>
        <w:rPr>
          <w:rFonts w:ascii="Times New Roman" w:eastAsiaTheme="minorEastAsia" w:hAnsi="Times New Roman" w:cs="Times New Roman"/>
          <w:sz w:val="24"/>
          <w:szCs w:val="24"/>
        </w:rPr>
        <w:t xml:space="preserve"> </w:t>
      </w:r>
    </w:p>
    <w:p w:rsidR="00514678" w:rsidRPr="008B54C1" w:rsidRDefault="00514678" w:rsidP="00514678">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noProof/>
          <w:sz w:val="24"/>
          <w:szCs w:val="24"/>
          <w:lang w:val="tr-TR" w:eastAsia="tr-TR"/>
        </w:rPr>
        <w:drawing>
          <wp:inline distT="0" distB="0" distL="0" distR="0" wp14:anchorId="40F7EEA0" wp14:editId="028A4B51">
            <wp:extent cx="4182110" cy="2725420"/>
            <wp:effectExtent l="0" t="0" r="889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82110" cy="2725420"/>
                    </a:xfrm>
                    <a:prstGeom prst="rect">
                      <a:avLst/>
                    </a:prstGeom>
                    <a:noFill/>
                  </pic:spPr>
                </pic:pic>
              </a:graphicData>
            </a:graphic>
          </wp:inline>
        </w:drawing>
      </w:r>
    </w:p>
    <w:p w:rsidR="00514678" w:rsidRDefault="00514678" w:rsidP="00514678">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Figure 2.</w:t>
      </w:r>
      <w:r>
        <w:rPr>
          <w:rFonts w:ascii="Times New Roman" w:eastAsiaTheme="minorEastAsia" w:hAnsi="Times New Roman" w:cs="Times New Roman"/>
          <w:sz w:val="24"/>
          <w:szCs w:val="24"/>
        </w:rPr>
        <w:t>8</w:t>
      </w:r>
      <w:r w:rsidRPr="008B54C1">
        <w:rPr>
          <w:rFonts w:ascii="Times New Roman" w:eastAsiaTheme="minorEastAsia" w:hAnsi="Times New Roman" w:cs="Times New Roman"/>
          <w:sz w:val="24"/>
          <w:szCs w:val="24"/>
        </w:rPr>
        <w:t>. A spectral overlap</w:t>
      </w:r>
      <w:r w:rsidR="001727FE">
        <w:rPr>
          <w:rFonts w:ascii="Times New Roman" w:eastAsiaTheme="minorEastAsia" w:hAnsi="Times New Roman" w:cs="Times New Roman"/>
          <w:sz w:val="24"/>
          <w:szCs w:val="24"/>
        </w:rPr>
        <w:t>.</w:t>
      </w:r>
    </w:p>
    <w:p w:rsidR="00514678" w:rsidRPr="008B54C1" w:rsidRDefault="00514678" w:rsidP="00514678">
      <w:pPr>
        <w:ind w:firstLine="709"/>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SPPs</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needs an overlap between emission spectrum of the fluorophore and absorption spectrum of the substrate to couple with the emission [</w:t>
      </w:r>
      <w:r w:rsidR="0083770B">
        <w:rPr>
          <w:rFonts w:ascii="Times New Roman" w:eastAsiaTheme="minorEastAsia" w:hAnsi="Times New Roman" w:cs="Times New Roman"/>
          <w:sz w:val="24"/>
          <w:szCs w:val="24"/>
        </w:rPr>
        <w:t>18-</w:t>
      </w:r>
      <w:r>
        <w:rPr>
          <w:rFonts w:ascii="Times New Roman" w:eastAsiaTheme="minorEastAsia" w:hAnsi="Times New Roman" w:cs="Times New Roman"/>
          <w:sz w:val="24"/>
          <w:szCs w:val="24"/>
        </w:rPr>
        <w:t>19</w:t>
      </w:r>
      <w:r w:rsidRPr="008B54C1">
        <w:rPr>
          <w:rFonts w:ascii="Times New Roman" w:eastAsiaTheme="minorEastAsia" w:hAnsi="Times New Roman" w:cs="Times New Roman"/>
          <w:sz w:val="24"/>
          <w:szCs w:val="24"/>
        </w:rPr>
        <w:t>]. In addition to this, SPP modes cannot be directly observed, common to all non-radiative decay routes. In order to obtain the coupling, momentum-matching techniques must be used such a</w:t>
      </w:r>
      <w:r>
        <w:rPr>
          <w:rFonts w:ascii="Times New Roman" w:eastAsiaTheme="minorEastAsia" w:hAnsi="Times New Roman" w:cs="Times New Roman"/>
          <w:sz w:val="24"/>
          <w:szCs w:val="24"/>
        </w:rPr>
        <w:t>s prism and grating coupling [4</w:t>
      </w:r>
      <w:r w:rsidRPr="008B54C1">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because of the fact that is needs p-polarized (parallel to the incident plane) waves.</w:t>
      </w:r>
      <w:r w:rsidR="006F7C76">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SPP coupling gets its maximum, i.e., lifetime quenching, at 20nm separation distance between surface and the fluorophore [</w:t>
      </w:r>
      <w:r>
        <w:rPr>
          <w:rFonts w:ascii="Times New Roman" w:eastAsiaTheme="minorEastAsia" w:hAnsi="Times New Roman" w:cs="Times New Roman"/>
          <w:sz w:val="24"/>
          <w:szCs w:val="24"/>
        </w:rPr>
        <w:t>20</w:t>
      </w:r>
      <w:r w:rsidRPr="008B54C1">
        <w:rPr>
          <w:rFonts w:ascii="Times New Roman" w:eastAsiaTheme="minorEastAsia" w:hAnsi="Times New Roman" w:cs="Times New Roman"/>
          <w:sz w:val="24"/>
          <w:szCs w:val="24"/>
        </w:rPr>
        <w:t>] and coupling of emission field of the fluorophore with evanescent field of SPPs leads to a strongly driven fluorophore [</w:t>
      </w:r>
      <w:r>
        <w:rPr>
          <w:rFonts w:ascii="Times New Roman" w:eastAsiaTheme="minorEastAsia" w:hAnsi="Times New Roman" w:cs="Times New Roman"/>
          <w:sz w:val="24"/>
          <w:szCs w:val="24"/>
        </w:rPr>
        <w:t>14</w:t>
      </w:r>
      <w:r w:rsidRPr="008B54C1">
        <w:rPr>
          <w:rFonts w:ascii="Times New Roman" w:eastAsiaTheme="minorEastAsia" w:hAnsi="Times New Roman" w:cs="Times New Roman"/>
          <w:sz w:val="24"/>
          <w:szCs w:val="24"/>
        </w:rPr>
        <w:t xml:space="preserve">]. </w:t>
      </w:r>
    </w:p>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W. L. Barnes </w:t>
      </w:r>
      <w:r w:rsidR="001727FE" w:rsidRPr="0083770B">
        <w:rPr>
          <w:rFonts w:ascii="Times New Roman" w:eastAsiaTheme="minorEastAsia" w:hAnsi="Times New Roman" w:cs="Times New Roman"/>
          <w:i/>
          <w:sz w:val="24"/>
          <w:szCs w:val="24"/>
        </w:rPr>
        <w:t>et</w:t>
      </w:r>
      <w:r w:rsidRPr="0083770B">
        <w:rPr>
          <w:rFonts w:ascii="Times New Roman" w:eastAsiaTheme="minorEastAsia" w:hAnsi="Times New Roman" w:cs="Times New Roman"/>
          <w:i/>
          <w:sz w:val="24"/>
          <w:szCs w:val="24"/>
        </w:rPr>
        <w:t xml:space="preserve"> al.</w:t>
      </w:r>
      <w:r w:rsidRPr="008B54C1">
        <w:rPr>
          <w:rFonts w:ascii="Times New Roman" w:eastAsiaTheme="minorEastAsia" w:hAnsi="Times New Roman" w:cs="Times New Roman"/>
          <w:sz w:val="24"/>
          <w:szCs w:val="24"/>
        </w:rPr>
        <w:t xml:space="preserve"> [2</w:t>
      </w:r>
      <w:r>
        <w:rPr>
          <w:rFonts w:ascii="Times New Roman" w:eastAsiaTheme="minorEastAsia" w:hAnsi="Times New Roman" w:cs="Times New Roman"/>
          <w:sz w:val="24"/>
          <w:szCs w:val="24"/>
        </w:rPr>
        <w:t>1</w:t>
      </w:r>
      <w:r w:rsidRPr="008B54C1">
        <w:rPr>
          <w:rFonts w:ascii="Times New Roman" w:eastAsiaTheme="minorEastAsia" w:hAnsi="Times New Roman" w:cs="Times New Roman"/>
          <w:sz w:val="24"/>
          <w:szCs w:val="24"/>
        </w:rPr>
        <w:t>] worked on different structured metal surfaces to manipulate SPP properties of the sample. They show that luminescence emission from a microstructured</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thin metal film and a planar metal film coated with a microstructured dielectric overlayer is approximately greater than 50 times from a similar planar structure.</w:t>
      </w:r>
    </w:p>
    <w:p w:rsidR="00A238FA"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R. M. Amos and W. L. Barnes [</w:t>
      </w:r>
      <w:r>
        <w:rPr>
          <w:rFonts w:ascii="Times New Roman" w:eastAsiaTheme="minorEastAsia" w:hAnsi="Times New Roman" w:cs="Times New Roman"/>
          <w:sz w:val="24"/>
          <w:szCs w:val="24"/>
        </w:rPr>
        <w:t>22</w:t>
      </w:r>
      <w:r w:rsidRPr="008B54C1">
        <w:rPr>
          <w:rFonts w:ascii="Times New Roman" w:eastAsiaTheme="minorEastAsia" w:hAnsi="Times New Roman" w:cs="Times New Roman"/>
          <w:sz w:val="24"/>
          <w:szCs w:val="24"/>
        </w:rPr>
        <w:t xml:space="preserve">] performed an experiment about dependency of spontaneous emission rates of </w:t>
      </w:r>
      <w:r w:rsidRPr="008B54C1">
        <w:rPr>
          <w:rFonts w:ascii="Times New Roman" w:eastAsiaTheme="minorEastAsia" w:hAnsi="Times New Roman" w:cs="Times New Roman"/>
          <w:position w:val="-6"/>
          <w:sz w:val="24"/>
          <w:szCs w:val="24"/>
        </w:rPr>
        <w:object w:dxaOrig="520" w:dyaOrig="320">
          <v:shape id="_x0000_i1027" type="#_x0000_t75" style="width:28.5pt;height:14.25pt" o:ole="">
            <v:imagedata r:id="rId31" o:title=""/>
          </v:shape>
          <o:OLEObject Type="Embed" ProgID="Equation.DSMT4" ShapeID="_x0000_i1027" DrawAspect="Content" ObjectID="_1455699864" r:id="rId32"/>
        </w:object>
      </w:r>
      <w:r w:rsidRPr="008B54C1">
        <w:rPr>
          <w:rFonts w:ascii="Times New Roman" w:eastAsiaTheme="minorEastAsia" w:hAnsi="Times New Roman" w:cs="Times New Roman"/>
          <w:sz w:val="24"/>
          <w:szCs w:val="24"/>
        </w:rPr>
        <w:t xml:space="preserve">to both the distance from, and the thickness of, a silver </w:t>
      </w:r>
    </w:p>
    <w:p w:rsidR="00A238FA" w:rsidRPr="008B54C1" w:rsidRDefault="00A238FA" w:rsidP="00A238FA">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noProof/>
          <w:sz w:val="24"/>
          <w:szCs w:val="24"/>
          <w:lang w:val="tr-TR" w:eastAsia="tr-TR"/>
        </w:rPr>
        <w:drawing>
          <wp:inline distT="0" distB="0" distL="0" distR="0" wp14:anchorId="30665864" wp14:editId="6159AEFF">
            <wp:extent cx="4762500" cy="2314575"/>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2500" cy="2314575"/>
                    </a:xfrm>
                    <a:prstGeom prst="rect">
                      <a:avLst/>
                    </a:prstGeom>
                    <a:noFill/>
                    <a:ln>
                      <a:noFill/>
                    </a:ln>
                  </pic:spPr>
                </pic:pic>
              </a:graphicData>
            </a:graphic>
          </wp:inline>
        </w:drawing>
      </w:r>
    </w:p>
    <w:p w:rsidR="00A238FA" w:rsidRPr="008B54C1" w:rsidRDefault="00A238FA" w:rsidP="00A238FA">
      <w:pPr>
        <w:spacing w:before="0" w:after="0"/>
        <w:ind w:firstLine="0"/>
        <w:jc w:val="cente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Figure 2.</w:t>
      </w:r>
      <w:r>
        <w:rPr>
          <w:rFonts w:ascii="Times New Roman" w:eastAsiaTheme="minorEastAsia" w:hAnsi="Times New Roman" w:cs="Times New Roman"/>
          <w:sz w:val="24"/>
          <w:szCs w:val="24"/>
        </w:rPr>
        <w:t>9</w:t>
      </w:r>
      <w:r w:rsidRPr="008B54C1">
        <w:rPr>
          <w:rFonts w:ascii="Times New Roman" w:eastAsiaTheme="minorEastAsia" w:hAnsi="Times New Roman" w:cs="Times New Roman"/>
          <w:sz w:val="24"/>
          <w:szCs w:val="24"/>
        </w:rPr>
        <w:t>. (a) Kretschmann and (b) Otto configuration of an Attenuated Total Reflection setup for coupling surface plasmons</w:t>
      </w:r>
      <w:r w:rsidR="001727FE">
        <w:rPr>
          <w:rFonts w:ascii="Times New Roman" w:eastAsiaTheme="minorEastAsia" w:hAnsi="Times New Roman" w:cs="Times New Roman"/>
          <w:sz w:val="24"/>
          <w:szCs w:val="24"/>
        </w:rPr>
        <w:t>.</w:t>
      </w:r>
    </w:p>
    <w:p w:rsidR="00514678" w:rsidRPr="008B54C1" w:rsidRDefault="00514678" w:rsidP="00A238FA">
      <w:pPr>
        <w:ind w:firstLine="0"/>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film. The Thickness values which are smaller than 100nm resulted to be obtained additional decay channel which is the SPP on the far side of the metal.</w:t>
      </w:r>
    </w:p>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SPP phenomena is seen as next generation of nanoscale circuit technology. Surface plasmon-based circuits, including both SPPs and localized plasmon resonances, have been proposed as a means of overcoming the size limitations of photonic circuits for use in high performance data processing nano devices [</w:t>
      </w:r>
      <w:r>
        <w:rPr>
          <w:rFonts w:ascii="Times New Roman" w:eastAsiaTheme="minorEastAsia" w:hAnsi="Times New Roman" w:cs="Times New Roman"/>
          <w:sz w:val="24"/>
          <w:szCs w:val="24"/>
        </w:rPr>
        <w:t>23</w:t>
      </w:r>
      <w:r w:rsidRPr="008B54C1">
        <w:rPr>
          <w:rFonts w:ascii="Times New Roman" w:eastAsiaTheme="minorEastAsia" w:hAnsi="Times New Roman" w:cs="Times New Roman"/>
          <w:sz w:val="24"/>
          <w:szCs w:val="24"/>
        </w:rPr>
        <w:t xml:space="preserve">]. The ability to dynamically control the plasmonic properties of materials in these nano-devices is key to their development. </w:t>
      </w:r>
    </w:p>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A new approach that uses plasmon-plasmon interactions has been demonstrated recently. Here the bulk plasmon resonance is induced or suppressed to manipulate the propagation of light [2</w:t>
      </w:r>
      <w:r>
        <w:rPr>
          <w:rFonts w:ascii="Times New Roman" w:eastAsiaTheme="minorEastAsia" w:hAnsi="Times New Roman" w:cs="Times New Roman"/>
          <w:sz w:val="24"/>
          <w:szCs w:val="24"/>
        </w:rPr>
        <w:t>4</w:t>
      </w:r>
      <w:r w:rsidRPr="008B54C1">
        <w:rPr>
          <w:rFonts w:ascii="Times New Roman" w:eastAsiaTheme="minorEastAsia" w:hAnsi="Times New Roman" w:cs="Times New Roman"/>
          <w:sz w:val="24"/>
          <w:szCs w:val="24"/>
        </w:rPr>
        <w:t>]. This approach has been shown to have a high potential for nanoscale light manipulation and the development of a fully CMOS- compatible electro-optical plasmonic modulator.</w:t>
      </w:r>
    </w:p>
    <w:p w:rsidR="00514678" w:rsidRDefault="00514678" w:rsidP="00514678">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rsidR="00514678" w:rsidRPr="00F54EAD" w:rsidRDefault="00514678" w:rsidP="00F54EAD">
      <w:pPr>
        <w:pStyle w:val="ListeParagraf"/>
        <w:numPr>
          <w:ilvl w:val="0"/>
          <w:numId w:val="6"/>
        </w:numPr>
        <w:ind w:left="0" w:firstLine="284"/>
        <w:jc w:val="center"/>
        <w:rPr>
          <w:rFonts w:ascii="Times New Roman" w:hAnsi="Times New Roman" w:cs="Times New Roman"/>
          <w:b/>
          <w:sz w:val="28"/>
          <w:szCs w:val="28"/>
        </w:rPr>
      </w:pPr>
      <w:r w:rsidRPr="00F54EAD">
        <w:rPr>
          <w:rFonts w:ascii="Times New Roman" w:hAnsi="Times New Roman" w:cs="Times New Roman"/>
          <w:b/>
          <w:sz w:val="28"/>
          <w:szCs w:val="28"/>
        </w:rPr>
        <w:t>EXPERIMENTAL</w:t>
      </w:r>
    </w:p>
    <w:p w:rsidR="00E024B3" w:rsidRPr="00267336" w:rsidRDefault="00E024B3" w:rsidP="00F54EAD">
      <w:pPr>
        <w:ind w:firstLine="284"/>
        <w:contextualSpacing/>
        <w:jc w:val="center"/>
        <w:rPr>
          <w:rFonts w:ascii="Times New Roman" w:hAnsi="Times New Roman" w:cs="Times New Roman"/>
          <w:b/>
          <w:sz w:val="28"/>
          <w:szCs w:val="28"/>
        </w:rPr>
      </w:pPr>
    </w:p>
    <w:p w:rsidR="00514678" w:rsidRPr="00633D95" w:rsidRDefault="00514678" w:rsidP="00514678">
      <w:pPr>
        <w:jc w:val="center"/>
        <w:rPr>
          <w:rFonts w:ascii="Times New Roman" w:hAnsi="Times New Roman" w:cs="Times New Roman"/>
          <w:b/>
          <w:sz w:val="24"/>
          <w:szCs w:val="24"/>
        </w:rPr>
      </w:pPr>
      <w:r w:rsidRPr="00633D95">
        <w:rPr>
          <w:rFonts w:ascii="Times New Roman" w:hAnsi="Times New Roman" w:cs="Times New Roman"/>
          <w:b/>
          <w:sz w:val="24"/>
          <w:szCs w:val="24"/>
        </w:rPr>
        <w:t>3.1</w:t>
      </w:r>
      <w:r w:rsidR="0083770B">
        <w:rPr>
          <w:rFonts w:ascii="Times New Roman" w:hAnsi="Times New Roman" w:cs="Times New Roman"/>
          <w:b/>
          <w:sz w:val="24"/>
          <w:szCs w:val="24"/>
        </w:rPr>
        <w:t>.</w:t>
      </w:r>
      <w:r w:rsidRPr="00633D95">
        <w:rPr>
          <w:rFonts w:ascii="Times New Roman" w:hAnsi="Times New Roman" w:cs="Times New Roman"/>
          <w:b/>
          <w:sz w:val="24"/>
          <w:szCs w:val="24"/>
        </w:rPr>
        <w:t xml:space="preserve"> </w:t>
      </w:r>
      <w:r w:rsidR="001727FE">
        <w:rPr>
          <w:rFonts w:ascii="Times New Roman" w:hAnsi="Times New Roman" w:cs="Times New Roman"/>
          <w:b/>
          <w:sz w:val="24"/>
          <w:szCs w:val="24"/>
        </w:rPr>
        <w:t xml:space="preserve"> </w:t>
      </w:r>
      <w:r w:rsidRPr="00633D95">
        <w:rPr>
          <w:rFonts w:ascii="Times New Roman" w:hAnsi="Times New Roman" w:cs="Times New Roman"/>
          <w:b/>
          <w:sz w:val="24"/>
          <w:szCs w:val="24"/>
        </w:rPr>
        <w:t xml:space="preserve">Preparation of ITO thin film </w:t>
      </w:r>
      <w:r>
        <w:rPr>
          <w:rFonts w:ascii="Times New Roman" w:hAnsi="Times New Roman" w:cs="Times New Roman"/>
          <w:b/>
          <w:sz w:val="24"/>
          <w:szCs w:val="24"/>
        </w:rPr>
        <w:t>and</w:t>
      </w:r>
      <w:r w:rsidRPr="00633D95">
        <w:rPr>
          <w:rFonts w:ascii="Times New Roman" w:hAnsi="Times New Roman" w:cs="Times New Roman"/>
          <w:b/>
          <w:sz w:val="24"/>
          <w:szCs w:val="24"/>
        </w:rPr>
        <w:t xml:space="preserve"> Bodipy</w:t>
      </w:r>
    </w:p>
    <w:p w:rsidR="00514678" w:rsidRDefault="00514678" w:rsidP="00514678">
      <w:pPr>
        <w:rPr>
          <w:rFonts w:ascii="Times New Roman" w:eastAsiaTheme="minorEastAsia" w:hAnsi="Times New Roman" w:cs="Times New Roman"/>
          <w:sz w:val="24"/>
          <w:szCs w:val="24"/>
        </w:rPr>
      </w:pPr>
      <w:r w:rsidRPr="0033596E">
        <w:rPr>
          <w:rFonts w:ascii="Times New Roman" w:hAnsi="Times New Roman" w:cs="Times New Roman"/>
          <w:sz w:val="24"/>
          <w:szCs w:val="24"/>
        </w:rPr>
        <w:t>Indium tin oxide (ITO) is a solid solution of Indium oxide (</w:t>
      </w:r>
      <m:oMath>
        <m:sSub>
          <m:sSubPr>
            <m:ctrlPr>
              <w:rPr>
                <w:rFonts w:ascii="Cambria Math" w:hAnsi="Cambria Math" w:cs="Times New Roman"/>
                <w:i/>
                <w:sz w:val="24"/>
                <w:szCs w:val="24"/>
              </w:rPr>
            </m:ctrlPr>
          </m:sSubPr>
          <m:e>
            <m:r>
              <w:rPr>
                <w:rFonts w:ascii="Cambria Math" w:hAnsi="Cambria Math" w:cs="Times New Roman"/>
                <w:sz w:val="24"/>
                <w:szCs w:val="24"/>
              </w:rPr>
              <m:t>In</m:t>
            </m:r>
          </m:e>
          <m:sub>
            <m:r>
              <w:rPr>
                <w:rFonts w:ascii="Cambria Math" w:hAnsi="Cambria Math" w:cs="Times New Roman"/>
                <w:sz w:val="24"/>
                <w:szCs w:val="24"/>
              </w:rPr>
              <m:t>2</m:t>
            </m:r>
          </m:sub>
        </m:sSub>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3</m:t>
            </m:r>
          </m:sub>
        </m:sSub>
      </m:oMath>
      <w:r w:rsidRPr="0033596E">
        <w:rPr>
          <w:rFonts w:ascii="Times New Roman" w:hAnsi="Times New Roman" w:cs="Times New Roman"/>
          <w:sz w:val="24"/>
          <w:szCs w:val="24"/>
        </w:rPr>
        <w:t>) and tin oxide (</w:t>
      </w:r>
      <m:oMath>
        <m:r>
          <w:rPr>
            <w:rFonts w:ascii="Cambria Math" w:hAnsi="Cambria Math" w:cs="Times New Roman"/>
            <w:sz w:val="24"/>
            <w:szCs w:val="24"/>
          </w:rPr>
          <m:t>Sn</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oMath>
      <w:r w:rsidRPr="0033596E">
        <w:rPr>
          <w:rFonts w:ascii="Times New Roman" w:hAnsi="Times New Roman" w:cs="Times New Roman"/>
          <w:sz w:val="24"/>
          <w:szCs w:val="24"/>
        </w:rPr>
        <w:t xml:space="preserve">), typically, it consists of 90% </w:t>
      </w:r>
      <m:oMath>
        <m:sSub>
          <m:sSubPr>
            <m:ctrlPr>
              <w:rPr>
                <w:rFonts w:ascii="Cambria Math" w:hAnsi="Cambria Math" w:cs="Times New Roman"/>
                <w:i/>
                <w:sz w:val="24"/>
                <w:szCs w:val="24"/>
              </w:rPr>
            </m:ctrlPr>
          </m:sSubPr>
          <m:e>
            <m:r>
              <w:rPr>
                <w:rFonts w:ascii="Cambria Math" w:hAnsi="Cambria Math" w:cs="Times New Roman"/>
                <w:sz w:val="24"/>
                <w:szCs w:val="24"/>
              </w:rPr>
              <m:t>In</m:t>
            </m:r>
          </m:e>
          <m:sub>
            <m:r>
              <w:rPr>
                <w:rFonts w:ascii="Cambria Math" w:hAnsi="Cambria Math" w:cs="Times New Roman"/>
                <w:sz w:val="24"/>
                <w:szCs w:val="24"/>
              </w:rPr>
              <m:t>2</m:t>
            </m:r>
          </m:sub>
        </m:sSub>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3</m:t>
            </m:r>
          </m:sub>
        </m:sSub>
      </m:oMath>
      <w:r w:rsidRPr="0033596E">
        <w:rPr>
          <w:rFonts w:ascii="Times New Roman" w:eastAsiaTheme="minorEastAsia" w:hAnsi="Times New Roman" w:cs="Times New Roman"/>
          <w:sz w:val="24"/>
          <w:szCs w:val="24"/>
        </w:rPr>
        <w:t xml:space="preserve"> and 10% </w:t>
      </w:r>
      <m:oMath>
        <m:r>
          <w:rPr>
            <w:rFonts w:ascii="Cambria Math" w:hAnsi="Cambria Math" w:cs="Times New Roman"/>
            <w:sz w:val="24"/>
            <w:szCs w:val="24"/>
          </w:rPr>
          <m:t>Sn</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oMath>
      <w:r w:rsidRPr="0033596E">
        <w:rPr>
          <w:rFonts w:ascii="Times New Roman" w:eastAsiaTheme="minorEastAsia" w:hAnsi="Times New Roman" w:cs="Times New Roman"/>
          <w:sz w:val="24"/>
          <w:szCs w:val="24"/>
        </w:rPr>
        <w:t xml:space="preserve"> by weight.  It has greyish looking in bulk form while it is transparent and colorless when it is coated. </w:t>
      </w:r>
    </w:p>
    <w:p w:rsidR="00514678" w:rsidRDefault="00514678" w:rsidP="00514678">
      <w:pPr>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lang w:val="tr-TR" w:eastAsia="tr-TR"/>
        </w:rPr>
        <w:drawing>
          <wp:inline distT="0" distB="0" distL="0" distR="0" wp14:anchorId="329C6014" wp14:editId="341EAF4A">
            <wp:extent cx="2675890" cy="2828925"/>
            <wp:effectExtent l="0" t="0" r="0" b="9525"/>
            <wp:docPr id="9" name="Resim 9" descr="C:\Users\ekrem\Desktop\thesis\sem.pics\2\Yeni klasör\Ito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krem\Desktop\thesis\sem.pics\2\Yeni klasör\Ito2-0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04253" cy="2858910"/>
                    </a:xfrm>
                    <a:prstGeom prst="rect">
                      <a:avLst/>
                    </a:prstGeom>
                    <a:noFill/>
                    <a:ln>
                      <a:noFill/>
                    </a:ln>
                  </pic:spPr>
                </pic:pic>
              </a:graphicData>
            </a:graphic>
          </wp:inline>
        </w:drawing>
      </w:r>
      <w:r w:rsidRPr="00752D00">
        <w:rPr>
          <w:rFonts w:ascii="Times New Roman" w:eastAsiaTheme="minorEastAsia" w:hAnsi="Times New Roman" w:cs="Times New Roman"/>
          <w:noProof/>
          <w:sz w:val="24"/>
          <w:szCs w:val="24"/>
          <w:lang w:val="tr-TR" w:eastAsia="tr-TR"/>
        </w:rPr>
        <w:drawing>
          <wp:inline distT="0" distB="0" distL="0" distR="0" wp14:anchorId="1837836D" wp14:editId="24B9A266">
            <wp:extent cx="2541905" cy="2828925"/>
            <wp:effectExtent l="0" t="0" r="0" b="9525"/>
            <wp:docPr id="10" name="Resim 10" descr="C:\Users\ekrem\Desktop\thesis\sem.pics\3\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krem\Desktop\thesis\sem.pics\3\A-0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72887" cy="2863405"/>
                    </a:xfrm>
                    <a:prstGeom prst="rect">
                      <a:avLst/>
                    </a:prstGeom>
                    <a:noFill/>
                    <a:ln>
                      <a:noFill/>
                    </a:ln>
                  </pic:spPr>
                </pic:pic>
              </a:graphicData>
            </a:graphic>
          </wp:inline>
        </w:drawing>
      </w:r>
    </w:p>
    <w:p w:rsidR="00514678" w:rsidRDefault="00514678" w:rsidP="00514678">
      <w:pPr>
        <w:spacing w:before="0" w:after="0"/>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lang w:val="tr-TR" w:eastAsia="tr-TR"/>
        </w:rPr>
        <w:drawing>
          <wp:inline distT="0" distB="0" distL="0" distR="0" wp14:anchorId="0097E692" wp14:editId="5E751567">
            <wp:extent cx="2530475" cy="2905125"/>
            <wp:effectExtent l="0" t="0" r="3175" b="9525"/>
            <wp:docPr id="11" name="Resim 11" descr="C:\Users\ekrem\Desktop\thesis\sem.pics\2\Yeni klasör\Ito-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krem\Desktop\thesis\sem.pics\2\Yeni klasör\Ito-0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70486" cy="2951060"/>
                    </a:xfrm>
                    <a:prstGeom prst="rect">
                      <a:avLst/>
                    </a:prstGeom>
                    <a:noFill/>
                    <a:ln>
                      <a:noFill/>
                    </a:ln>
                  </pic:spPr>
                </pic:pic>
              </a:graphicData>
            </a:graphic>
          </wp:inline>
        </w:drawing>
      </w:r>
      <w:r>
        <w:rPr>
          <w:rFonts w:ascii="Times New Roman" w:eastAsiaTheme="minorEastAsia" w:hAnsi="Times New Roman" w:cs="Times New Roman"/>
          <w:noProof/>
          <w:sz w:val="24"/>
          <w:szCs w:val="24"/>
          <w:lang w:val="tr-TR" w:eastAsia="tr-TR"/>
        </w:rPr>
        <w:drawing>
          <wp:inline distT="0" distB="0" distL="0" distR="0" wp14:anchorId="4CC2EA42" wp14:editId="6CA1C31C">
            <wp:extent cx="2685415" cy="2886075"/>
            <wp:effectExtent l="0" t="0" r="635" b="9525"/>
            <wp:docPr id="12" name="Resim 12" descr="C:\Users\ekrem\Desktop\thesis\sem.pics\3\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krem\Desktop\thesis\sem.pics\3\B-0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0889" cy="2913453"/>
                    </a:xfrm>
                    <a:prstGeom prst="rect">
                      <a:avLst/>
                    </a:prstGeom>
                    <a:noFill/>
                    <a:ln>
                      <a:noFill/>
                    </a:ln>
                  </pic:spPr>
                </pic:pic>
              </a:graphicData>
            </a:graphic>
          </wp:inline>
        </w:drawing>
      </w:r>
    </w:p>
    <w:p w:rsidR="00514678" w:rsidRDefault="00514678" w:rsidP="00514678">
      <w:pPr>
        <w:spacing w:before="240" w:after="240"/>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t>Figure 3.1. SEM pictures of the samples</w:t>
      </w:r>
      <w:r w:rsidR="001727FE">
        <w:rPr>
          <w:rFonts w:ascii="Times New Roman" w:eastAsiaTheme="minorEastAsia" w:hAnsi="Times New Roman" w:cs="Times New Roman"/>
          <w:sz w:val="24"/>
          <w:szCs w:val="24"/>
        </w:rPr>
        <w:t>.</w:t>
      </w:r>
    </w:p>
    <w:p w:rsidR="00514678" w:rsidRDefault="00514678" w:rsidP="00514678">
      <w:pPr>
        <w:rPr>
          <w:rFonts w:ascii="Times New Roman" w:eastAsiaTheme="minorEastAsia" w:hAnsi="Times New Roman" w:cs="Times New Roman"/>
          <w:sz w:val="24"/>
          <w:szCs w:val="24"/>
        </w:rPr>
      </w:pPr>
      <w:r w:rsidRPr="0033596E">
        <w:rPr>
          <w:rFonts w:ascii="Times New Roman" w:eastAsiaTheme="minorEastAsia" w:hAnsi="Times New Roman" w:cs="Times New Roman"/>
          <w:sz w:val="24"/>
          <w:szCs w:val="24"/>
        </w:rPr>
        <w:t>These two primary properties of ITO thin film is t</w:t>
      </w:r>
      <w:r>
        <w:rPr>
          <w:rFonts w:ascii="Times New Roman" w:eastAsiaTheme="minorEastAsia" w:hAnsi="Times New Roman" w:cs="Times New Roman"/>
          <w:sz w:val="24"/>
          <w:szCs w:val="24"/>
        </w:rPr>
        <w:t>he top reason for their usage</w:t>
      </w:r>
      <w:r w:rsidRPr="0033596E">
        <w:rPr>
          <w:rFonts w:ascii="Times New Roman" w:eastAsiaTheme="minorEastAsia" w:hAnsi="Times New Roman" w:cs="Times New Roman"/>
          <w:sz w:val="24"/>
          <w:szCs w:val="24"/>
        </w:rPr>
        <w:t>. Four distinct ITO thin film</w:t>
      </w:r>
      <w:r>
        <w:rPr>
          <w:rFonts w:ascii="Times New Roman" w:eastAsiaTheme="minorEastAsia" w:hAnsi="Times New Roman" w:cs="Times New Roman"/>
          <w:sz w:val="24"/>
          <w:szCs w:val="24"/>
        </w:rPr>
        <w:t>s</w:t>
      </w:r>
      <w:r w:rsidRPr="0033596E">
        <w:rPr>
          <w:rFonts w:ascii="Times New Roman" w:eastAsiaTheme="minorEastAsia" w:hAnsi="Times New Roman" w:cs="Times New Roman"/>
          <w:sz w:val="24"/>
          <w:szCs w:val="24"/>
        </w:rPr>
        <w:t xml:space="preserve"> on glass are acquired by sputtering which have 70nm, 80nm, 280nm, and 570nm respectively. SEM pictures of t</w:t>
      </w:r>
      <w:r>
        <w:rPr>
          <w:rFonts w:ascii="Times New Roman" w:eastAsiaTheme="minorEastAsia" w:hAnsi="Times New Roman" w:cs="Times New Roman"/>
          <w:sz w:val="24"/>
          <w:szCs w:val="24"/>
        </w:rPr>
        <w:t>he thin films are shown in F</w:t>
      </w:r>
      <w:r w:rsidRPr="0033596E">
        <w:rPr>
          <w:rFonts w:ascii="Times New Roman" w:eastAsiaTheme="minorEastAsia" w:hAnsi="Times New Roman" w:cs="Times New Roman"/>
          <w:sz w:val="24"/>
          <w:szCs w:val="24"/>
        </w:rPr>
        <w:t>igure</w:t>
      </w:r>
      <w:r>
        <w:rPr>
          <w:rFonts w:ascii="Times New Roman" w:eastAsiaTheme="minorEastAsia" w:hAnsi="Times New Roman" w:cs="Times New Roman"/>
          <w:sz w:val="24"/>
          <w:szCs w:val="24"/>
        </w:rPr>
        <w:t xml:space="preserve"> 3.1</w:t>
      </w:r>
      <w:r w:rsidRPr="0033596E">
        <w:rPr>
          <w:rFonts w:ascii="Times New Roman" w:eastAsiaTheme="minorEastAsia" w:hAnsi="Times New Roman" w:cs="Times New Roman"/>
          <w:sz w:val="24"/>
          <w:szCs w:val="24"/>
        </w:rPr>
        <w:t xml:space="preserve">.  </w:t>
      </w:r>
    </w:p>
    <w:p w:rsidR="00514678" w:rsidRDefault="00514678" w:rsidP="00514678">
      <w:pPr>
        <w:rPr>
          <w:rFonts w:ascii="Times New Roman" w:hAnsi="Times New Roman" w:cs="Times New Roman"/>
          <w:sz w:val="24"/>
          <w:szCs w:val="24"/>
        </w:rPr>
      </w:pPr>
      <w:r w:rsidRPr="0033596E">
        <w:rPr>
          <w:rFonts w:ascii="Times New Roman" w:hAnsi="Times New Roman" w:cs="Times New Roman"/>
          <w:sz w:val="24"/>
          <w:szCs w:val="24"/>
        </w:rPr>
        <w:t>A fluorophore having sharp peaks, small Stokes shift [</w:t>
      </w:r>
      <w:r>
        <w:rPr>
          <w:rFonts w:ascii="Times New Roman" w:hAnsi="Times New Roman" w:cs="Times New Roman"/>
          <w:sz w:val="24"/>
          <w:szCs w:val="24"/>
        </w:rPr>
        <w:t>6</w:t>
      </w:r>
      <w:r w:rsidRPr="0033596E">
        <w:rPr>
          <w:rFonts w:ascii="Times New Roman" w:hAnsi="Times New Roman" w:cs="Times New Roman"/>
          <w:sz w:val="24"/>
          <w:szCs w:val="24"/>
        </w:rPr>
        <w:t>], high quantum yield is the most desired one in fluorescence experiment by researchers. In this study bodipy (</w:t>
      </w:r>
      <w:r w:rsidRPr="0033596E">
        <w:rPr>
          <w:rFonts w:ascii="Times New Roman" w:hAnsi="Times New Roman" w:cs="Times New Roman"/>
          <w:i/>
          <w:iCs/>
          <w:color w:val="000000"/>
          <w:sz w:val="24"/>
          <w:szCs w:val="24"/>
          <w:shd w:val="clear" w:color="auto" w:fill="FFFFFF"/>
        </w:rPr>
        <w:t>boron-dipyrromethene</w:t>
      </w:r>
      <w:r w:rsidRPr="0033596E">
        <w:rPr>
          <w:rFonts w:ascii="Times New Roman" w:hAnsi="Times New Roman" w:cs="Times New Roman"/>
          <w:sz w:val="24"/>
          <w:szCs w:val="24"/>
        </w:rPr>
        <w:t>) is used. Bodipy solution of dichloromethane (</w:t>
      </w:r>
      <m:oMath>
        <m:f>
          <m:fPr>
            <m:type m:val="lin"/>
            <m:ctrlPr>
              <w:rPr>
                <w:rFonts w:ascii="Cambria Math" w:hAnsi="Cambria Math" w:cs="Times New Roman"/>
                <w:i/>
                <w:sz w:val="24"/>
                <w:szCs w:val="24"/>
              </w:rPr>
            </m:ctrlPr>
          </m:fPr>
          <m:num>
            <m:r>
              <w:rPr>
                <w:rFonts w:ascii="Cambria Math" w:hAnsi="Cambria Math" w:cs="Times New Roman"/>
                <w:sz w:val="24"/>
                <w:szCs w:val="24"/>
              </w:rPr>
              <m:t>30mL</m:t>
            </m:r>
          </m:num>
          <m:den>
            <m:r>
              <w:rPr>
                <w:rFonts w:ascii="Cambria Math" w:hAnsi="Cambria Math" w:cs="Times New Roman"/>
                <w:sz w:val="24"/>
                <w:szCs w:val="24"/>
              </w:rPr>
              <m:t>300mL</m:t>
            </m:r>
          </m:den>
        </m:f>
      </m:oMath>
      <w:r w:rsidRPr="0033596E">
        <w:rPr>
          <w:rFonts w:ascii="Times New Roman" w:hAnsi="Times New Roman" w:cs="Times New Roman"/>
          <w:sz w:val="24"/>
          <w:szCs w:val="24"/>
        </w:rPr>
        <w:t xml:space="preserve">) is deposed on the surface of the sample by </w:t>
      </w:r>
      <w:r>
        <w:rPr>
          <w:rFonts w:ascii="Times New Roman" w:hAnsi="Times New Roman" w:cs="Times New Roman"/>
          <w:sz w:val="24"/>
          <w:szCs w:val="24"/>
        </w:rPr>
        <w:t xml:space="preserve">a </w:t>
      </w:r>
      <w:r w:rsidRPr="0033596E">
        <w:rPr>
          <w:rFonts w:ascii="Times New Roman" w:hAnsi="Times New Roman" w:cs="Times New Roman"/>
          <w:sz w:val="24"/>
          <w:szCs w:val="24"/>
        </w:rPr>
        <w:t xml:space="preserve">syringe. </w:t>
      </w:r>
    </w:p>
    <w:p w:rsidR="00514678" w:rsidRDefault="00514678" w:rsidP="00514678">
      <w:pPr>
        <w:spacing w:before="0" w:after="0"/>
        <w:jc w:val="center"/>
        <w:rPr>
          <w:rFonts w:ascii="Times New Roman" w:hAnsi="Times New Roman" w:cs="Times New Roman"/>
          <w:sz w:val="24"/>
          <w:szCs w:val="24"/>
        </w:rPr>
      </w:pPr>
      <w:r w:rsidRPr="001C1A06">
        <w:rPr>
          <w:rFonts w:ascii="Times New Roman" w:hAnsi="Times New Roman" w:cs="Times New Roman"/>
          <w:noProof/>
          <w:sz w:val="24"/>
          <w:szCs w:val="24"/>
          <w:lang w:val="tr-TR" w:eastAsia="tr-TR"/>
        </w:rPr>
        <w:drawing>
          <wp:inline distT="0" distB="0" distL="0" distR="0" wp14:anchorId="14C700E9" wp14:editId="317AA850">
            <wp:extent cx="1600200" cy="1114158"/>
            <wp:effectExtent l="0" t="0" r="0" b="0"/>
            <wp:docPr id="13" name="Resim 13" descr="C:\Users\ekrem\Desktop\bodipy-core-lar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krem\Desktop\bodipy-core-large.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32851" cy="1206518"/>
                    </a:xfrm>
                    <a:prstGeom prst="rect">
                      <a:avLst/>
                    </a:prstGeom>
                    <a:noFill/>
                    <a:ln>
                      <a:noFill/>
                    </a:ln>
                  </pic:spPr>
                </pic:pic>
              </a:graphicData>
            </a:graphic>
          </wp:inline>
        </w:drawing>
      </w:r>
    </w:p>
    <w:p w:rsidR="00514678" w:rsidRPr="0033596E" w:rsidRDefault="00514678" w:rsidP="00514678">
      <w:pPr>
        <w:spacing w:before="0" w:after="240"/>
        <w:jc w:val="center"/>
        <w:rPr>
          <w:rFonts w:ascii="Times New Roman" w:hAnsi="Times New Roman" w:cs="Times New Roman"/>
          <w:sz w:val="24"/>
          <w:szCs w:val="24"/>
        </w:rPr>
      </w:pPr>
      <w:r>
        <w:rPr>
          <w:rFonts w:ascii="Times New Roman" w:hAnsi="Times New Roman" w:cs="Times New Roman"/>
          <w:sz w:val="24"/>
          <w:szCs w:val="24"/>
        </w:rPr>
        <w:t>Figure 3.2. Chemical structure of Bodipy</w:t>
      </w:r>
      <w:r w:rsidR="001727FE">
        <w:rPr>
          <w:rFonts w:ascii="Times New Roman" w:hAnsi="Times New Roman" w:cs="Times New Roman"/>
          <w:sz w:val="24"/>
          <w:szCs w:val="24"/>
        </w:rPr>
        <w:t>.</w:t>
      </w:r>
    </w:p>
    <w:p w:rsidR="00514678" w:rsidRDefault="00514678" w:rsidP="00514678">
      <w:pPr>
        <w:ind w:firstLine="0"/>
        <w:rPr>
          <w:rFonts w:ascii="Times New Roman" w:hAnsi="Times New Roman" w:cs="Times New Roman"/>
          <w:sz w:val="24"/>
          <w:szCs w:val="24"/>
        </w:rPr>
      </w:pPr>
      <w:r w:rsidRPr="0033596E">
        <w:rPr>
          <w:rFonts w:ascii="Times New Roman" w:hAnsi="Times New Roman" w:cs="Times New Roman"/>
          <w:sz w:val="24"/>
          <w:szCs w:val="24"/>
        </w:rPr>
        <w:t>Spectral behavior of the fluorescent is observed on ITO</w:t>
      </w:r>
      <w:r>
        <w:rPr>
          <w:rFonts w:ascii="Times New Roman" w:hAnsi="Times New Roman" w:cs="Times New Roman"/>
          <w:sz w:val="24"/>
          <w:szCs w:val="24"/>
        </w:rPr>
        <w:t>-glass</w:t>
      </w:r>
      <w:r w:rsidRPr="0033596E">
        <w:rPr>
          <w:rFonts w:ascii="Times New Roman" w:hAnsi="Times New Roman" w:cs="Times New Roman"/>
          <w:sz w:val="24"/>
          <w:szCs w:val="24"/>
        </w:rPr>
        <w:t xml:space="preserve"> thin films which have different thickness. </w:t>
      </w:r>
      <w:r>
        <w:rPr>
          <w:rFonts w:ascii="Times New Roman" w:hAnsi="Times New Roman" w:cs="Times New Roman"/>
          <w:sz w:val="24"/>
          <w:szCs w:val="24"/>
        </w:rPr>
        <w:t>A</w:t>
      </w:r>
      <w:r w:rsidRPr="0033596E">
        <w:rPr>
          <w:rFonts w:ascii="Times New Roman" w:hAnsi="Times New Roman" w:cs="Times New Roman"/>
          <w:sz w:val="24"/>
          <w:szCs w:val="24"/>
        </w:rPr>
        <w:t>bsorption spectr</w:t>
      </w:r>
      <w:r>
        <w:rPr>
          <w:rFonts w:ascii="Times New Roman" w:hAnsi="Times New Roman" w:cs="Times New Roman"/>
          <w:sz w:val="24"/>
          <w:szCs w:val="24"/>
        </w:rPr>
        <w:t>a</w:t>
      </w:r>
      <w:r w:rsidRPr="0033596E">
        <w:rPr>
          <w:rFonts w:ascii="Times New Roman" w:hAnsi="Times New Roman" w:cs="Times New Roman"/>
          <w:sz w:val="24"/>
          <w:szCs w:val="24"/>
        </w:rPr>
        <w:t xml:space="preserve"> of </w:t>
      </w:r>
      <w:r>
        <w:rPr>
          <w:rFonts w:ascii="Times New Roman" w:hAnsi="Times New Roman" w:cs="Times New Roman"/>
          <w:sz w:val="24"/>
          <w:szCs w:val="24"/>
        </w:rPr>
        <w:t>the ITO thin films are given in Figure 3.3</w:t>
      </w:r>
      <w:r w:rsidRPr="0033596E">
        <w:rPr>
          <w:rFonts w:ascii="Times New Roman" w:hAnsi="Times New Roman" w:cs="Times New Roman"/>
          <w:sz w:val="24"/>
          <w:szCs w:val="24"/>
        </w:rPr>
        <w:t xml:space="preserve">. </w:t>
      </w:r>
    </w:p>
    <w:p w:rsidR="00514678" w:rsidRDefault="00514678" w:rsidP="00514678">
      <w:pPr>
        <w:spacing w:before="120" w:after="120"/>
        <w:jc w:val="center"/>
        <w:rPr>
          <w:rFonts w:ascii="Times New Roman" w:hAnsi="Times New Roman" w:cs="Times New Roman"/>
          <w:sz w:val="24"/>
          <w:szCs w:val="24"/>
        </w:rPr>
      </w:pPr>
      <w:r>
        <w:rPr>
          <w:rFonts w:ascii="Times New Roman" w:hAnsi="Times New Roman" w:cs="Times New Roman"/>
          <w:noProof/>
          <w:sz w:val="24"/>
          <w:szCs w:val="24"/>
          <w:lang w:val="tr-TR" w:eastAsia="tr-TR"/>
        </w:rPr>
        <w:drawing>
          <wp:inline distT="0" distB="0" distL="0" distR="0" wp14:anchorId="4997CB58" wp14:editId="5F60D758">
            <wp:extent cx="4114800" cy="2223436"/>
            <wp:effectExtent l="0" t="0" r="0" b="5715"/>
            <wp:docPr id="14" name="Resim 14" descr="C:\Users\ekrem\Desktop\thesis\ito.bodipy abso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krem\Desktop\thesis\ito.bodipy absorb.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25872" cy="2283454"/>
                    </a:xfrm>
                    <a:prstGeom prst="rect">
                      <a:avLst/>
                    </a:prstGeom>
                    <a:noFill/>
                    <a:ln>
                      <a:noFill/>
                    </a:ln>
                  </pic:spPr>
                </pic:pic>
              </a:graphicData>
            </a:graphic>
          </wp:inline>
        </w:drawing>
      </w:r>
    </w:p>
    <w:p w:rsidR="00514678" w:rsidRDefault="00514678" w:rsidP="00514678">
      <w:pPr>
        <w:spacing w:before="240" w:after="240"/>
        <w:jc w:val="center"/>
        <w:rPr>
          <w:rFonts w:ascii="Times New Roman" w:hAnsi="Times New Roman" w:cs="Times New Roman"/>
          <w:sz w:val="24"/>
          <w:szCs w:val="24"/>
        </w:rPr>
      </w:pPr>
      <w:r>
        <w:rPr>
          <w:rFonts w:ascii="Times New Roman" w:hAnsi="Times New Roman" w:cs="Times New Roman"/>
          <w:sz w:val="24"/>
          <w:szCs w:val="24"/>
        </w:rPr>
        <w:t>Figure 3.3. Absorption spectrums of the thin ITO films</w:t>
      </w:r>
      <w:r w:rsidR="001727FE">
        <w:rPr>
          <w:rFonts w:ascii="Times New Roman" w:hAnsi="Times New Roman" w:cs="Times New Roman"/>
          <w:sz w:val="24"/>
          <w:szCs w:val="24"/>
        </w:rPr>
        <w:t>.</w:t>
      </w:r>
    </w:p>
    <w:p w:rsidR="001727FE" w:rsidRDefault="001727FE" w:rsidP="001727FE">
      <w:pPr>
        <w:jc w:val="center"/>
        <w:rPr>
          <w:rFonts w:ascii="Times New Roman" w:hAnsi="Times New Roman" w:cs="Times New Roman"/>
          <w:sz w:val="24"/>
          <w:szCs w:val="24"/>
        </w:rPr>
      </w:pPr>
      <w:r>
        <w:rPr>
          <w:rFonts w:ascii="Times New Roman" w:hAnsi="Times New Roman" w:cs="Times New Roman"/>
          <w:sz w:val="24"/>
          <w:szCs w:val="24"/>
        </w:rPr>
        <w:t>Table 3.1. Resistivity values of all samples.</w:t>
      </w:r>
    </w:p>
    <w:tbl>
      <w:tblPr>
        <w:tblStyle w:val="TabloKlavuzu"/>
        <w:tblW w:w="9070" w:type="dxa"/>
        <w:tblLook w:val="04A0" w:firstRow="1" w:lastRow="0" w:firstColumn="1" w:lastColumn="0" w:noHBand="0" w:noVBand="1"/>
      </w:tblPr>
      <w:tblGrid>
        <w:gridCol w:w="1932"/>
        <w:gridCol w:w="1932"/>
        <w:gridCol w:w="1932"/>
        <w:gridCol w:w="1934"/>
        <w:gridCol w:w="1340"/>
      </w:tblGrid>
      <w:tr w:rsidR="00514678" w:rsidTr="00EC1357">
        <w:trPr>
          <w:trHeight w:val="368"/>
        </w:trPr>
        <w:tc>
          <w:tcPr>
            <w:tcW w:w="1932" w:type="dxa"/>
          </w:tcPr>
          <w:p w:rsidR="00514678" w:rsidRDefault="00514678" w:rsidP="00EC1357">
            <w:pPr>
              <w:ind w:firstLine="0"/>
              <w:rPr>
                <w:rFonts w:ascii="Times New Roman" w:hAnsi="Times New Roman" w:cs="Times New Roman"/>
                <w:sz w:val="24"/>
                <w:szCs w:val="24"/>
              </w:rPr>
            </w:pPr>
          </w:p>
        </w:tc>
        <w:tc>
          <w:tcPr>
            <w:tcW w:w="1932" w:type="dxa"/>
          </w:tcPr>
          <w:p w:rsidR="00514678" w:rsidRDefault="00514678" w:rsidP="00EC1357">
            <w:pPr>
              <w:ind w:firstLine="0"/>
              <w:rPr>
                <w:rFonts w:ascii="Times New Roman" w:hAnsi="Times New Roman" w:cs="Times New Roman"/>
                <w:sz w:val="24"/>
                <w:szCs w:val="24"/>
              </w:rPr>
            </w:pPr>
            <w:r>
              <w:rPr>
                <w:rFonts w:ascii="Times New Roman" w:hAnsi="Times New Roman" w:cs="Times New Roman"/>
                <w:sz w:val="24"/>
                <w:szCs w:val="24"/>
              </w:rPr>
              <w:t>70nm</w:t>
            </w:r>
          </w:p>
        </w:tc>
        <w:tc>
          <w:tcPr>
            <w:tcW w:w="1932" w:type="dxa"/>
          </w:tcPr>
          <w:p w:rsidR="00514678" w:rsidRDefault="00514678" w:rsidP="00EC1357">
            <w:pPr>
              <w:ind w:firstLine="0"/>
              <w:rPr>
                <w:rFonts w:ascii="Times New Roman" w:hAnsi="Times New Roman" w:cs="Times New Roman"/>
                <w:sz w:val="24"/>
                <w:szCs w:val="24"/>
              </w:rPr>
            </w:pPr>
            <w:r>
              <w:rPr>
                <w:rFonts w:ascii="Times New Roman" w:hAnsi="Times New Roman" w:cs="Times New Roman"/>
                <w:sz w:val="24"/>
                <w:szCs w:val="24"/>
              </w:rPr>
              <w:t>80nm</w:t>
            </w:r>
          </w:p>
        </w:tc>
        <w:tc>
          <w:tcPr>
            <w:tcW w:w="1934" w:type="dxa"/>
          </w:tcPr>
          <w:p w:rsidR="00514678" w:rsidRDefault="00514678" w:rsidP="00EC1357">
            <w:pPr>
              <w:ind w:firstLine="0"/>
              <w:rPr>
                <w:rFonts w:ascii="Times New Roman" w:hAnsi="Times New Roman" w:cs="Times New Roman"/>
                <w:sz w:val="24"/>
                <w:szCs w:val="24"/>
              </w:rPr>
            </w:pPr>
            <w:r>
              <w:rPr>
                <w:rFonts w:ascii="Times New Roman" w:hAnsi="Times New Roman" w:cs="Times New Roman"/>
                <w:sz w:val="24"/>
                <w:szCs w:val="24"/>
              </w:rPr>
              <w:t>280nm</w:t>
            </w:r>
          </w:p>
        </w:tc>
        <w:tc>
          <w:tcPr>
            <w:tcW w:w="1340" w:type="dxa"/>
          </w:tcPr>
          <w:p w:rsidR="00514678" w:rsidRDefault="00514678" w:rsidP="00EC1357">
            <w:pPr>
              <w:ind w:firstLine="0"/>
              <w:rPr>
                <w:rFonts w:ascii="Times New Roman" w:hAnsi="Times New Roman" w:cs="Times New Roman"/>
                <w:sz w:val="24"/>
                <w:szCs w:val="24"/>
              </w:rPr>
            </w:pPr>
            <w:r>
              <w:rPr>
                <w:rFonts w:ascii="Times New Roman" w:hAnsi="Times New Roman" w:cs="Times New Roman"/>
                <w:sz w:val="24"/>
                <w:szCs w:val="24"/>
              </w:rPr>
              <w:t>570nm</w:t>
            </w:r>
          </w:p>
        </w:tc>
      </w:tr>
      <w:tr w:rsidR="00514678" w:rsidTr="00EC1357">
        <w:trPr>
          <w:trHeight w:val="426"/>
        </w:trPr>
        <w:tc>
          <w:tcPr>
            <w:tcW w:w="1932" w:type="dxa"/>
          </w:tcPr>
          <w:p w:rsidR="00514678" w:rsidRDefault="00514678" w:rsidP="00EC1357">
            <w:pPr>
              <w:ind w:firstLine="0"/>
              <w:rPr>
                <w:rFonts w:ascii="Times New Roman" w:hAnsi="Times New Roman" w:cs="Times New Roman"/>
                <w:sz w:val="24"/>
                <w:szCs w:val="24"/>
              </w:rPr>
            </w:pPr>
            <w:r>
              <w:rPr>
                <w:rFonts w:ascii="Times New Roman" w:hAnsi="Times New Roman" w:cs="Times New Roman"/>
                <w:sz w:val="24"/>
                <w:szCs w:val="24"/>
              </w:rPr>
              <w:t>Resistivity (ohm.cm)</w:t>
            </w:r>
          </w:p>
        </w:tc>
        <w:tc>
          <w:tcPr>
            <w:tcW w:w="1932" w:type="dxa"/>
          </w:tcPr>
          <w:p w:rsidR="00514678" w:rsidRDefault="00514678" w:rsidP="00EC1357">
            <w:pPr>
              <w:ind w:firstLine="0"/>
              <w:rPr>
                <w:rFonts w:ascii="Times New Roman" w:hAnsi="Times New Roman" w:cs="Times New Roman"/>
                <w:sz w:val="24"/>
                <w:szCs w:val="24"/>
              </w:rPr>
            </w:pPr>
            <m:oMathPara>
              <m:oMath>
                <m:r>
                  <w:rPr>
                    <w:rFonts w:ascii="Cambria Math" w:hAnsi="Cambria Math" w:cs="Times New Roman"/>
                    <w:sz w:val="24"/>
                    <w:szCs w:val="24"/>
                  </w:rPr>
                  <m:t>555×</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oMath>
            </m:oMathPara>
          </w:p>
        </w:tc>
        <w:tc>
          <w:tcPr>
            <w:tcW w:w="1932" w:type="dxa"/>
          </w:tcPr>
          <w:p w:rsidR="00514678" w:rsidRDefault="00514678" w:rsidP="00EC1357">
            <w:pPr>
              <w:ind w:firstLine="0"/>
              <w:rPr>
                <w:rFonts w:ascii="Times New Roman" w:hAnsi="Times New Roman" w:cs="Times New Roman"/>
                <w:sz w:val="24"/>
                <w:szCs w:val="24"/>
              </w:rPr>
            </w:pPr>
            <m:oMathPara>
              <m:oMath>
                <m:r>
                  <w:rPr>
                    <w:rFonts w:ascii="Cambria Math" w:hAnsi="Cambria Math" w:cs="Times New Roman"/>
                    <w:sz w:val="24"/>
                    <w:szCs w:val="24"/>
                  </w:rPr>
                  <m:t>103×</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oMath>
            </m:oMathPara>
          </w:p>
        </w:tc>
        <w:tc>
          <w:tcPr>
            <w:tcW w:w="1934" w:type="dxa"/>
          </w:tcPr>
          <w:p w:rsidR="00514678" w:rsidRDefault="00514678" w:rsidP="00EC1357">
            <w:pPr>
              <w:ind w:firstLine="0"/>
              <w:rPr>
                <w:rFonts w:ascii="Times New Roman" w:hAnsi="Times New Roman" w:cs="Times New Roman"/>
                <w:sz w:val="24"/>
                <w:szCs w:val="24"/>
              </w:rPr>
            </w:pPr>
            <m:oMathPara>
              <m:oMath>
                <m:r>
                  <w:rPr>
                    <w:rFonts w:ascii="Cambria Math" w:hAnsi="Cambria Math" w:cs="Times New Roman"/>
                    <w:sz w:val="24"/>
                    <w:szCs w:val="24"/>
                  </w:rPr>
                  <m:t>45×</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oMath>
            </m:oMathPara>
          </w:p>
        </w:tc>
        <w:tc>
          <w:tcPr>
            <w:tcW w:w="1340" w:type="dxa"/>
          </w:tcPr>
          <w:p w:rsidR="00514678" w:rsidRDefault="00514678" w:rsidP="00EC1357">
            <w:pPr>
              <w:ind w:firstLine="0"/>
              <w:rPr>
                <w:rFonts w:ascii="Times New Roman" w:hAnsi="Times New Roman" w:cs="Times New Roman"/>
                <w:sz w:val="24"/>
                <w:szCs w:val="24"/>
              </w:rPr>
            </w:pPr>
            <m:oMathPara>
              <m:oMath>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oMath>
            </m:oMathPara>
          </w:p>
        </w:tc>
      </w:tr>
    </w:tbl>
    <w:p w:rsidR="00514678" w:rsidRDefault="00514678" w:rsidP="00514678">
      <w:pPr>
        <w:spacing w:before="240" w:after="240"/>
        <w:ind w:firstLine="0"/>
        <w:rPr>
          <w:rFonts w:ascii="Times New Roman" w:hAnsi="Times New Roman" w:cs="Times New Roman"/>
          <w:sz w:val="24"/>
          <w:szCs w:val="24"/>
        </w:rPr>
      </w:pPr>
      <w:r w:rsidRPr="00C92C67">
        <w:rPr>
          <w:rFonts w:ascii="Times New Roman" w:hAnsi="Times New Roman" w:cs="Times New Roman"/>
          <w:sz w:val="24"/>
          <w:szCs w:val="24"/>
        </w:rPr>
        <w:t>In addition to the spectrums,</w:t>
      </w:r>
      <w:r>
        <w:rPr>
          <w:rFonts w:ascii="Times New Roman" w:hAnsi="Times New Roman" w:cs="Times New Roman"/>
          <w:sz w:val="24"/>
          <w:szCs w:val="24"/>
        </w:rPr>
        <w:t xml:space="preserve"> Bodipy+ITO thin film structure and</w:t>
      </w:r>
      <w:r w:rsidRPr="00C92C67">
        <w:rPr>
          <w:rFonts w:ascii="Times New Roman" w:hAnsi="Times New Roman" w:cs="Times New Roman"/>
          <w:sz w:val="24"/>
          <w:szCs w:val="24"/>
        </w:rPr>
        <w:t xml:space="preserve"> resistivity values of thin films are also listed</w:t>
      </w:r>
      <w:r>
        <w:rPr>
          <w:rFonts w:ascii="Times New Roman" w:hAnsi="Times New Roman" w:cs="Times New Roman"/>
          <w:sz w:val="24"/>
          <w:szCs w:val="24"/>
        </w:rPr>
        <w:t xml:space="preserve"> in Figure 3.4. and Table 3.1</w:t>
      </w:r>
      <w:r w:rsidRPr="00C92C67">
        <w:rPr>
          <w:rFonts w:ascii="Times New Roman" w:hAnsi="Times New Roman" w:cs="Times New Roman"/>
          <w:sz w:val="24"/>
          <w:szCs w:val="24"/>
        </w:rPr>
        <w:t>.</w:t>
      </w:r>
      <w:r>
        <w:rPr>
          <w:rFonts w:ascii="Times New Roman" w:hAnsi="Times New Roman" w:cs="Times New Roman"/>
          <w:sz w:val="24"/>
          <w:szCs w:val="24"/>
        </w:rPr>
        <w:t xml:space="preserve"> respectively. </w:t>
      </w:r>
    </w:p>
    <w:p w:rsidR="00514678" w:rsidRDefault="00514678" w:rsidP="00514678">
      <w:pPr>
        <w:spacing w:before="240"/>
        <w:jc w:val="center"/>
        <w:rPr>
          <w:rFonts w:ascii="Times New Roman" w:hAnsi="Times New Roman" w:cs="Times New Roman"/>
          <w:sz w:val="24"/>
          <w:szCs w:val="24"/>
        </w:rPr>
      </w:pPr>
      <w:r>
        <w:rPr>
          <w:rFonts w:ascii="Times New Roman" w:hAnsi="Times New Roman" w:cs="Times New Roman"/>
          <w:noProof/>
          <w:sz w:val="24"/>
          <w:szCs w:val="24"/>
          <w:lang w:val="tr-TR" w:eastAsia="tr-TR"/>
        </w:rPr>
        <w:drawing>
          <wp:inline distT="0" distB="0" distL="0" distR="0" wp14:anchorId="213225C9" wp14:editId="1BE04931">
            <wp:extent cx="2517139" cy="1714500"/>
            <wp:effectExtent l="0" t="0" r="0" b="0"/>
            <wp:docPr id="22" name="Resim 22" descr="C:\Users\ekrem\Desktop\Yeni klasör\sa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ekrem\Desktop\Yeni klasör\sample.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29084" cy="1722636"/>
                    </a:xfrm>
                    <a:prstGeom prst="rect">
                      <a:avLst/>
                    </a:prstGeom>
                    <a:noFill/>
                    <a:ln>
                      <a:noFill/>
                    </a:ln>
                  </pic:spPr>
                </pic:pic>
              </a:graphicData>
            </a:graphic>
          </wp:inline>
        </w:drawing>
      </w:r>
    </w:p>
    <w:p w:rsidR="00514678" w:rsidRDefault="00514678" w:rsidP="00514678">
      <w:pPr>
        <w:spacing w:before="360" w:beforeAutospacing="0"/>
        <w:jc w:val="center"/>
        <w:rPr>
          <w:rFonts w:ascii="Times New Roman" w:hAnsi="Times New Roman" w:cs="Times New Roman"/>
          <w:sz w:val="24"/>
          <w:szCs w:val="24"/>
        </w:rPr>
      </w:pPr>
      <w:r>
        <w:rPr>
          <w:rFonts w:ascii="Times New Roman" w:hAnsi="Times New Roman" w:cs="Times New Roman"/>
          <w:sz w:val="24"/>
          <w:szCs w:val="24"/>
        </w:rPr>
        <w:t>Figure 3.4.  Bodipy+ITO thin film structure</w:t>
      </w:r>
      <w:r w:rsidR="001727FE">
        <w:rPr>
          <w:rFonts w:ascii="Times New Roman" w:hAnsi="Times New Roman" w:cs="Times New Roman"/>
          <w:sz w:val="24"/>
          <w:szCs w:val="24"/>
        </w:rPr>
        <w:t>.</w:t>
      </w:r>
    </w:p>
    <w:p w:rsidR="00514678" w:rsidRPr="00633D95" w:rsidRDefault="00514678" w:rsidP="00514678">
      <w:pPr>
        <w:jc w:val="center"/>
        <w:rPr>
          <w:rFonts w:ascii="Times New Roman" w:hAnsi="Times New Roman" w:cs="Times New Roman"/>
          <w:b/>
          <w:sz w:val="24"/>
          <w:szCs w:val="24"/>
        </w:rPr>
      </w:pPr>
      <w:r w:rsidRPr="00633D95">
        <w:rPr>
          <w:rFonts w:ascii="Times New Roman" w:hAnsi="Times New Roman" w:cs="Times New Roman"/>
          <w:b/>
          <w:sz w:val="24"/>
          <w:szCs w:val="24"/>
        </w:rPr>
        <w:t>3.2</w:t>
      </w:r>
      <w:r w:rsidR="0083770B">
        <w:rPr>
          <w:rFonts w:ascii="Times New Roman" w:hAnsi="Times New Roman" w:cs="Times New Roman"/>
          <w:b/>
          <w:sz w:val="24"/>
          <w:szCs w:val="24"/>
        </w:rPr>
        <w:t>.</w:t>
      </w:r>
      <w:r w:rsidRPr="00633D95">
        <w:rPr>
          <w:rFonts w:ascii="Times New Roman" w:hAnsi="Times New Roman" w:cs="Times New Roman"/>
          <w:b/>
          <w:sz w:val="24"/>
          <w:szCs w:val="24"/>
        </w:rPr>
        <w:t xml:space="preserve"> </w:t>
      </w:r>
      <w:r w:rsidR="001727FE">
        <w:rPr>
          <w:rFonts w:ascii="Times New Roman" w:hAnsi="Times New Roman" w:cs="Times New Roman"/>
          <w:b/>
          <w:sz w:val="24"/>
          <w:szCs w:val="24"/>
        </w:rPr>
        <w:t xml:space="preserve"> </w:t>
      </w:r>
      <w:r w:rsidRPr="00633D95">
        <w:rPr>
          <w:rFonts w:ascii="Times New Roman" w:hAnsi="Times New Roman" w:cs="Times New Roman"/>
          <w:b/>
          <w:sz w:val="24"/>
          <w:szCs w:val="24"/>
        </w:rPr>
        <w:t>Optical Setup</w:t>
      </w:r>
    </w:p>
    <w:p w:rsidR="00514678" w:rsidRPr="00633D95" w:rsidRDefault="00514678" w:rsidP="00514678">
      <w:pPr>
        <w:ind w:firstLine="0"/>
        <w:rPr>
          <w:rFonts w:ascii="Times New Roman" w:hAnsi="Times New Roman" w:cs="Times New Roman"/>
          <w:b/>
          <w:sz w:val="24"/>
          <w:szCs w:val="24"/>
        </w:rPr>
      </w:pPr>
      <w:r w:rsidRPr="00633D95">
        <w:rPr>
          <w:rFonts w:ascii="Times New Roman" w:hAnsi="Times New Roman" w:cs="Times New Roman"/>
          <w:b/>
          <w:sz w:val="24"/>
          <w:szCs w:val="24"/>
        </w:rPr>
        <w:t>3.2.1</w:t>
      </w:r>
      <w:r w:rsidR="0083770B">
        <w:rPr>
          <w:rFonts w:ascii="Times New Roman" w:hAnsi="Times New Roman" w:cs="Times New Roman"/>
          <w:b/>
          <w:sz w:val="24"/>
          <w:szCs w:val="24"/>
        </w:rPr>
        <w:t>.</w:t>
      </w:r>
      <w:r w:rsidRPr="00633D95">
        <w:rPr>
          <w:rFonts w:ascii="Times New Roman" w:hAnsi="Times New Roman" w:cs="Times New Roman"/>
          <w:b/>
          <w:sz w:val="24"/>
          <w:szCs w:val="24"/>
        </w:rPr>
        <w:t xml:space="preserve"> </w:t>
      </w:r>
      <w:r w:rsidR="001727FE">
        <w:rPr>
          <w:rFonts w:ascii="Times New Roman" w:hAnsi="Times New Roman" w:cs="Times New Roman"/>
          <w:b/>
          <w:sz w:val="24"/>
          <w:szCs w:val="24"/>
        </w:rPr>
        <w:t xml:space="preserve"> </w:t>
      </w:r>
      <w:r w:rsidRPr="00633D95">
        <w:rPr>
          <w:rFonts w:ascii="Times New Roman" w:hAnsi="Times New Roman" w:cs="Times New Roman"/>
          <w:b/>
          <w:sz w:val="24"/>
          <w:szCs w:val="24"/>
        </w:rPr>
        <w:t>Optical Setup for Fluorescence Spectroscopy</w:t>
      </w:r>
    </w:p>
    <w:p w:rsidR="00514678" w:rsidRDefault="00514678" w:rsidP="00514678">
      <w:pPr>
        <w:rPr>
          <w:rFonts w:ascii="Times New Roman" w:hAnsi="Times New Roman" w:cs="Times New Roman"/>
          <w:sz w:val="24"/>
          <w:szCs w:val="24"/>
        </w:rPr>
      </w:pPr>
      <w:r w:rsidRPr="0033596E">
        <w:rPr>
          <w:rFonts w:ascii="Times New Roman" w:hAnsi="Times New Roman" w:cs="Times New Roman"/>
          <w:sz w:val="24"/>
          <w:szCs w:val="24"/>
        </w:rPr>
        <w:t>Emission spectrum of bodipy is acquired via the fluorescence spectroscopy setup in which there are the picosecond diode laser (PDL 800-B, PicoQuant), an analyzing computer, a microscope objective (X50 Nikon), a dichroic mirror and the fiber optic spectrometer (Ocean Optics).</w:t>
      </w:r>
      <w:r w:rsidRPr="001C1A06">
        <w:rPr>
          <w:rFonts w:ascii="Times New Roman" w:hAnsi="Times New Roman" w:cs="Times New Roman"/>
          <w:sz w:val="24"/>
          <w:szCs w:val="24"/>
        </w:rPr>
        <w:t xml:space="preserve"> </w:t>
      </w:r>
    </w:p>
    <w:p w:rsidR="00514678" w:rsidRDefault="00514678" w:rsidP="00A238FA">
      <w:pPr>
        <w:spacing w:before="0" w:after="0"/>
        <w:ind w:firstLine="0"/>
        <w:jc w:val="center"/>
        <w:rPr>
          <w:rFonts w:ascii="Times New Roman" w:hAnsi="Times New Roman" w:cs="Times New Roman"/>
          <w:sz w:val="24"/>
          <w:szCs w:val="24"/>
        </w:rPr>
      </w:pPr>
      <w:r w:rsidRPr="00923087">
        <w:rPr>
          <w:rFonts w:ascii="Times New Roman" w:hAnsi="Times New Roman" w:cs="Times New Roman"/>
          <w:noProof/>
          <w:sz w:val="24"/>
          <w:szCs w:val="24"/>
          <w:lang w:val="tr-TR" w:eastAsia="tr-TR"/>
        </w:rPr>
        <w:drawing>
          <wp:inline distT="0" distB="0" distL="0" distR="0" wp14:anchorId="0664A6FC" wp14:editId="5E66BE47">
            <wp:extent cx="4886325" cy="2133600"/>
            <wp:effectExtent l="0" t="0" r="9525"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ekrem\Desktop\Yeni klasör\spectrometr.jp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4906476" cy="2142399"/>
                    </a:xfrm>
                    <a:prstGeom prst="rect">
                      <a:avLst/>
                    </a:prstGeom>
                    <a:noFill/>
                    <a:ln>
                      <a:noFill/>
                    </a:ln>
                  </pic:spPr>
                </pic:pic>
              </a:graphicData>
            </a:graphic>
          </wp:inline>
        </w:drawing>
      </w:r>
    </w:p>
    <w:p w:rsidR="00514678" w:rsidRDefault="00514678" w:rsidP="00514678">
      <w:pPr>
        <w:jc w:val="center"/>
        <w:rPr>
          <w:rFonts w:ascii="Times New Roman" w:hAnsi="Times New Roman" w:cs="Times New Roman"/>
          <w:sz w:val="24"/>
          <w:szCs w:val="24"/>
        </w:rPr>
      </w:pPr>
      <w:r>
        <w:rPr>
          <w:rFonts w:ascii="Times New Roman" w:hAnsi="Times New Roman" w:cs="Times New Roman"/>
          <w:sz w:val="24"/>
          <w:szCs w:val="24"/>
        </w:rPr>
        <w:t>Figure 3.5. Optical setup of fluorescence spectroscopy</w:t>
      </w:r>
      <w:r w:rsidR="001727FE">
        <w:rPr>
          <w:rFonts w:ascii="Times New Roman" w:hAnsi="Times New Roman" w:cs="Times New Roman"/>
          <w:sz w:val="24"/>
          <w:szCs w:val="24"/>
        </w:rPr>
        <w:t>.</w:t>
      </w:r>
      <w:r>
        <w:rPr>
          <w:rFonts w:ascii="Times New Roman" w:hAnsi="Times New Roman" w:cs="Times New Roman"/>
          <w:sz w:val="24"/>
          <w:szCs w:val="24"/>
        </w:rPr>
        <w:t xml:space="preserve"> </w:t>
      </w:r>
    </w:p>
    <w:p w:rsidR="00514678" w:rsidRPr="0033596E" w:rsidRDefault="00514678" w:rsidP="00A238FA">
      <w:pPr>
        <w:rPr>
          <w:rFonts w:ascii="Times New Roman" w:hAnsi="Times New Roman" w:cs="Times New Roman"/>
          <w:sz w:val="24"/>
          <w:szCs w:val="24"/>
        </w:rPr>
      </w:pPr>
      <w:r w:rsidRPr="0033596E">
        <w:rPr>
          <w:rFonts w:ascii="Times New Roman" w:hAnsi="Times New Roman" w:cs="Times New Roman"/>
          <w:sz w:val="24"/>
          <w:szCs w:val="24"/>
        </w:rPr>
        <w:t xml:space="preserve">PDL is triggered by an internal oscillator and it is adjustable at 2.5, 5, 10, 20 and 40 MHz Driver unit and head of laser are physically discrete parts and the size of </w:t>
      </w:r>
      <w:r>
        <w:rPr>
          <w:rFonts w:ascii="Times New Roman" w:hAnsi="Times New Roman" w:cs="Times New Roman"/>
          <w:sz w:val="24"/>
          <w:szCs w:val="24"/>
        </w:rPr>
        <w:t xml:space="preserve">the </w:t>
      </w:r>
      <w:r w:rsidRPr="0033596E">
        <w:rPr>
          <w:rFonts w:ascii="Times New Roman" w:hAnsi="Times New Roman" w:cs="Times New Roman"/>
          <w:sz w:val="24"/>
          <w:szCs w:val="24"/>
        </w:rPr>
        <w:t xml:space="preserve">laser allows </w:t>
      </w:r>
      <w:r>
        <w:rPr>
          <w:rFonts w:ascii="Times New Roman" w:hAnsi="Times New Roman" w:cs="Times New Roman"/>
          <w:sz w:val="24"/>
          <w:szCs w:val="24"/>
        </w:rPr>
        <w:t xml:space="preserve">one </w:t>
      </w:r>
      <w:r w:rsidRPr="0033596E">
        <w:rPr>
          <w:rFonts w:ascii="Times New Roman" w:hAnsi="Times New Roman" w:cs="Times New Roman"/>
          <w:sz w:val="24"/>
          <w:szCs w:val="24"/>
        </w:rPr>
        <w:t xml:space="preserve">to place it </w:t>
      </w:r>
      <w:r>
        <w:rPr>
          <w:rFonts w:ascii="Times New Roman" w:hAnsi="Times New Roman" w:cs="Times New Roman"/>
          <w:sz w:val="24"/>
          <w:szCs w:val="24"/>
        </w:rPr>
        <w:t xml:space="preserve">in </w:t>
      </w:r>
      <w:r w:rsidRPr="0033596E">
        <w:rPr>
          <w:rFonts w:ascii="Times New Roman" w:hAnsi="Times New Roman" w:cs="Times New Roman"/>
          <w:sz w:val="24"/>
          <w:szCs w:val="24"/>
        </w:rPr>
        <w:t xml:space="preserve">any desired location in the setup. Second main instrument is </w:t>
      </w:r>
      <w:r>
        <w:rPr>
          <w:rFonts w:ascii="Times New Roman" w:hAnsi="Times New Roman" w:cs="Times New Roman"/>
          <w:sz w:val="24"/>
          <w:szCs w:val="24"/>
        </w:rPr>
        <w:t xml:space="preserve">the </w:t>
      </w:r>
      <w:r w:rsidRPr="0033596E">
        <w:rPr>
          <w:rFonts w:ascii="Times New Roman" w:hAnsi="Times New Roman" w:cs="Times New Roman"/>
          <w:sz w:val="24"/>
          <w:szCs w:val="24"/>
        </w:rPr>
        <w:t>microscope objective</w:t>
      </w:r>
      <w:r>
        <w:rPr>
          <w:rFonts w:ascii="Times New Roman" w:hAnsi="Times New Roman" w:cs="Times New Roman"/>
          <w:sz w:val="24"/>
          <w:szCs w:val="24"/>
        </w:rPr>
        <w:t>, which is</w:t>
      </w:r>
      <w:r w:rsidRPr="0033596E">
        <w:rPr>
          <w:rFonts w:ascii="Times New Roman" w:hAnsi="Times New Roman" w:cs="Times New Roman"/>
          <w:sz w:val="24"/>
          <w:szCs w:val="24"/>
        </w:rPr>
        <w:t xml:space="preserve"> used to focus the excitation laser beam onto the sample.</w:t>
      </w:r>
      <w:r w:rsidR="00A238FA">
        <w:rPr>
          <w:rFonts w:ascii="Times New Roman" w:hAnsi="Times New Roman" w:cs="Times New Roman"/>
          <w:sz w:val="24"/>
          <w:szCs w:val="24"/>
        </w:rPr>
        <w:t xml:space="preserve">  </w:t>
      </w:r>
      <w:r>
        <w:rPr>
          <w:rFonts w:ascii="Times New Roman" w:hAnsi="Times New Roman" w:cs="Times New Roman"/>
          <w:sz w:val="24"/>
          <w:szCs w:val="24"/>
        </w:rPr>
        <w:t>After the excitation of the fluorophore, which emits light at a longer wavelength than that of the excitation light, d</w:t>
      </w:r>
      <w:r w:rsidRPr="0033596E">
        <w:rPr>
          <w:rFonts w:ascii="Times New Roman" w:hAnsi="Times New Roman" w:cs="Times New Roman"/>
          <w:sz w:val="24"/>
          <w:szCs w:val="24"/>
        </w:rPr>
        <w:t>ichroic mirror and a cutoff filter are used to filter out the fluorescence emission from scattered excitation light.  At the end of the path, the fiber optic spectrometer collects the emission photons.</w:t>
      </w:r>
    </w:p>
    <w:p w:rsidR="00514678" w:rsidRPr="00633D95" w:rsidRDefault="00514678" w:rsidP="00514678">
      <w:pPr>
        <w:ind w:firstLine="0"/>
        <w:rPr>
          <w:rFonts w:ascii="Times New Roman" w:hAnsi="Times New Roman" w:cs="Times New Roman"/>
          <w:b/>
          <w:sz w:val="24"/>
          <w:szCs w:val="24"/>
        </w:rPr>
      </w:pPr>
      <w:r w:rsidRPr="00633D95">
        <w:rPr>
          <w:rFonts w:ascii="Times New Roman" w:hAnsi="Times New Roman" w:cs="Times New Roman"/>
          <w:b/>
          <w:sz w:val="24"/>
          <w:szCs w:val="24"/>
        </w:rPr>
        <w:t>3.</w:t>
      </w:r>
      <w:r>
        <w:rPr>
          <w:rFonts w:ascii="Times New Roman" w:hAnsi="Times New Roman" w:cs="Times New Roman"/>
          <w:b/>
          <w:sz w:val="24"/>
          <w:szCs w:val="24"/>
        </w:rPr>
        <w:t>2.2</w:t>
      </w:r>
      <w:r w:rsidR="0083770B">
        <w:rPr>
          <w:rFonts w:ascii="Times New Roman" w:hAnsi="Times New Roman" w:cs="Times New Roman"/>
          <w:b/>
          <w:sz w:val="24"/>
          <w:szCs w:val="24"/>
        </w:rPr>
        <w:t>.</w:t>
      </w:r>
      <w:r w:rsidRPr="00633D95">
        <w:rPr>
          <w:rFonts w:ascii="Times New Roman" w:hAnsi="Times New Roman" w:cs="Times New Roman"/>
          <w:b/>
          <w:sz w:val="24"/>
          <w:szCs w:val="24"/>
        </w:rPr>
        <w:t xml:space="preserve"> </w:t>
      </w:r>
      <w:r w:rsidR="001727FE">
        <w:rPr>
          <w:rFonts w:ascii="Times New Roman" w:hAnsi="Times New Roman" w:cs="Times New Roman"/>
          <w:b/>
          <w:sz w:val="24"/>
          <w:szCs w:val="24"/>
        </w:rPr>
        <w:t xml:space="preserve"> </w:t>
      </w:r>
      <w:r w:rsidRPr="00633D95">
        <w:rPr>
          <w:rFonts w:ascii="Times New Roman" w:hAnsi="Times New Roman" w:cs="Times New Roman"/>
          <w:b/>
          <w:sz w:val="24"/>
          <w:szCs w:val="24"/>
        </w:rPr>
        <w:t>Optical Setup for Fluorescence Lifetime Measurement</w:t>
      </w:r>
    </w:p>
    <w:p w:rsidR="00514678" w:rsidRDefault="00514678" w:rsidP="00514678">
      <w:pPr>
        <w:rPr>
          <w:rFonts w:ascii="Times New Roman" w:hAnsi="Times New Roman" w:cs="Times New Roman"/>
          <w:sz w:val="24"/>
          <w:szCs w:val="24"/>
        </w:rPr>
      </w:pPr>
      <w:r w:rsidRPr="0033596E">
        <w:rPr>
          <w:rFonts w:ascii="Times New Roman" w:hAnsi="Times New Roman" w:cs="Times New Roman"/>
          <w:sz w:val="24"/>
          <w:szCs w:val="24"/>
        </w:rPr>
        <w:t xml:space="preserve">Fluorescence lifetime measurement setup is basically </w:t>
      </w:r>
      <w:r>
        <w:rPr>
          <w:rFonts w:ascii="Times New Roman" w:hAnsi="Times New Roman" w:cs="Times New Roman"/>
          <w:sz w:val="24"/>
          <w:szCs w:val="24"/>
        </w:rPr>
        <w:t xml:space="preserve">the </w:t>
      </w:r>
      <w:r w:rsidRPr="0033596E">
        <w:rPr>
          <w:rFonts w:ascii="Times New Roman" w:hAnsi="Times New Roman" w:cs="Times New Roman"/>
          <w:sz w:val="24"/>
          <w:szCs w:val="24"/>
        </w:rPr>
        <w:t>same with the spectroscopy setup except for two difference</w:t>
      </w:r>
      <w:r>
        <w:rPr>
          <w:rFonts w:ascii="Times New Roman" w:hAnsi="Times New Roman" w:cs="Times New Roman"/>
          <w:sz w:val="24"/>
          <w:szCs w:val="24"/>
        </w:rPr>
        <w:t>s</w:t>
      </w:r>
      <w:r w:rsidRPr="0033596E">
        <w:rPr>
          <w:rFonts w:ascii="Times New Roman" w:hAnsi="Times New Roman" w:cs="Times New Roman"/>
          <w:sz w:val="24"/>
          <w:szCs w:val="24"/>
        </w:rPr>
        <w:t>. The spectrometer altered with photon detector</w:t>
      </w:r>
      <w:r>
        <w:rPr>
          <w:rFonts w:ascii="Times New Roman" w:hAnsi="Times New Roman" w:cs="Times New Roman"/>
          <w:sz w:val="24"/>
          <w:szCs w:val="24"/>
        </w:rPr>
        <w:t xml:space="preserve"> </w:t>
      </w:r>
      <w:r w:rsidRPr="0033596E">
        <w:rPr>
          <w:rFonts w:ascii="Times New Roman" w:hAnsi="Times New Roman" w:cs="Times New Roman"/>
          <w:sz w:val="24"/>
          <w:szCs w:val="24"/>
        </w:rPr>
        <w:t xml:space="preserve">(photomultiplier tube, PMT) and TimeHarp 200 TCSPC, which includes a PCI board and a computer program for monitoring, </w:t>
      </w:r>
      <w:r>
        <w:rPr>
          <w:rFonts w:ascii="Times New Roman" w:hAnsi="Times New Roman" w:cs="Times New Roman"/>
          <w:sz w:val="24"/>
          <w:szCs w:val="24"/>
        </w:rPr>
        <w:t>are</w:t>
      </w:r>
      <w:r w:rsidRPr="0033596E">
        <w:rPr>
          <w:rFonts w:ascii="Times New Roman" w:hAnsi="Times New Roman" w:cs="Times New Roman"/>
          <w:sz w:val="24"/>
          <w:szCs w:val="24"/>
        </w:rPr>
        <w:t xml:space="preserve"> added to the setup. </w:t>
      </w:r>
    </w:p>
    <w:p w:rsidR="00514678" w:rsidRDefault="00514678" w:rsidP="00A238FA">
      <w:pPr>
        <w:spacing w:before="0" w:after="0"/>
        <w:ind w:firstLine="0"/>
        <w:jc w:val="center"/>
        <w:rPr>
          <w:rFonts w:ascii="Times New Roman" w:hAnsi="Times New Roman" w:cs="Times New Roman"/>
          <w:sz w:val="24"/>
          <w:szCs w:val="24"/>
        </w:rPr>
      </w:pPr>
      <w:r>
        <w:rPr>
          <w:rFonts w:ascii="Times New Roman" w:hAnsi="Times New Roman" w:cs="Times New Roman"/>
          <w:noProof/>
          <w:sz w:val="24"/>
          <w:szCs w:val="24"/>
          <w:lang w:val="tr-TR" w:eastAsia="tr-TR"/>
        </w:rPr>
        <w:drawing>
          <wp:inline distT="0" distB="0" distL="0" distR="0" wp14:anchorId="269E947E" wp14:editId="2CB3726D">
            <wp:extent cx="5141601" cy="2114550"/>
            <wp:effectExtent l="0" t="0" r="1905" b="0"/>
            <wp:docPr id="15" name="Resim 15" descr="C:\Users\ekrem\Desktop\Yeni klasör\optic lit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ekrem\Desktop\Yeni klasör\optic litm.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7752" cy="2166431"/>
                    </a:xfrm>
                    <a:prstGeom prst="rect">
                      <a:avLst/>
                    </a:prstGeom>
                    <a:noFill/>
                    <a:ln>
                      <a:noFill/>
                    </a:ln>
                  </pic:spPr>
                </pic:pic>
              </a:graphicData>
            </a:graphic>
          </wp:inline>
        </w:drawing>
      </w:r>
    </w:p>
    <w:p w:rsidR="00514678" w:rsidRDefault="00514678" w:rsidP="00514678">
      <w:pPr>
        <w:jc w:val="center"/>
        <w:rPr>
          <w:rFonts w:ascii="Times New Roman" w:hAnsi="Times New Roman" w:cs="Times New Roman"/>
          <w:sz w:val="24"/>
          <w:szCs w:val="24"/>
        </w:rPr>
      </w:pPr>
      <w:r>
        <w:rPr>
          <w:rFonts w:ascii="Times New Roman" w:hAnsi="Times New Roman" w:cs="Times New Roman"/>
          <w:sz w:val="24"/>
          <w:szCs w:val="24"/>
        </w:rPr>
        <w:t>Figure 3.6. Optical setup for fluorescence lifetime measurement</w:t>
      </w:r>
    </w:p>
    <w:p w:rsidR="00514678" w:rsidRDefault="00514678" w:rsidP="00514678">
      <w:pPr>
        <w:ind w:firstLine="0"/>
        <w:rPr>
          <w:rFonts w:ascii="Times New Roman" w:hAnsi="Times New Roman" w:cs="Times New Roman"/>
          <w:sz w:val="24"/>
          <w:szCs w:val="24"/>
        </w:rPr>
      </w:pPr>
      <w:r w:rsidRPr="0033596E">
        <w:rPr>
          <w:rFonts w:ascii="Times New Roman" w:hAnsi="Times New Roman" w:cs="Times New Roman"/>
          <w:sz w:val="24"/>
          <w:szCs w:val="24"/>
        </w:rPr>
        <w:t xml:space="preserve">The fluorescence beam following the same route as in the spectroscopy setup arrives the PMT and </w:t>
      </w:r>
      <w:r>
        <w:rPr>
          <w:rFonts w:ascii="Times New Roman" w:hAnsi="Times New Roman" w:cs="Times New Roman"/>
          <w:sz w:val="24"/>
          <w:szCs w:val="24"/>
        </w:rPr>
        <w:t xml:space="preserve">the data is </w:t>
      </w:r>
      <w:r w:rsidRPr="0033596E">
        <w:rPr>
          <w:rFonts w:ascii="Times New Roman" w:hAnsi="Times New Roman" w:cs="Times New Roman"/>
          <w:sz w:val="24"/>
          <w:szCs w:val="24"/>
        </w:rPr>
        <w:t xml:space="preserve">finally collected </w:t>
      </w:r>
      <w:r>
        <w:rPr>
          <w:rFonts w:ascii="Times New Roman" w:hAnsi="Times New Roman" w:cs="Times New Roman"/>
          <w:sz w:val="24"/>
          <w:szCs w:val="24"/>
        </w:rPr>
        <w:t xml:space="preserve">and </w:t>
      </w:r>
      <w:r w:rsidRPr="0033596E">
        <w:rPr>
          <w:rFonts w:ascii="Times New Roman" w:hAnsi="Times New Roman" w:cs="Times New Roman"/>
          <w:sz w:val="24"/>
          <w:szCs w:val="24"/>
        </w:rPr>
        <w:t>is monitored on TimeHarp 200 pc program.</w:t>
      </w:r>
    </w:p>
    <w:p w:rsidR="00514678" w:rsidRPr="008B54C1" w:rsidRDefault="00514678" w:rsidP="00F54EAD">
      <w:pPr>
        <w:ind w:firstLine="0"/>
        <w:jc w:val="center"/>
        <w:rPr>
          <w:rFonts w:ascii="Times New Roman" w:hAnsi="Times New Roman" w:cs="Times New Roman"/>
          <w:b/>
          <w:sz w:val="24"/>
          <w:szCs w:val="24"/>
        </w:rPr>
      </w:pPr>
      <w:r w:rsidRPr="008B54C1">
        <w:rPr>
          <w:rFonts w:ascii="Times New Roman" w:hAnsi="Times New Roman" w:cs="Times New Roman"/>
          <w:sz w:val="24"/>
          <w:szCs w:val="24"/>
          <w:lang w:val="tr-TR"/>
        </w:rPr>
        <w:fldChar w:fldCharType="begin"/>
      </w:r>
      <w:r w:rsidRPr="008B54C1">
        <w:rPr>
          <w:rFonts w:ascii="Times New Roman" w:hAnsi="Times New Roman" w:cs="Times New Roman"/>
          <w:sz w:val="24"/>
          <w:szCs w:val="24"/>
          <w:lang w:val="tr-TR"/>
        </w:rPr>
        <w:instrText xml:space="preserve"> MACROBUTTON MTEditEquationSection2 </w:instrText>
      </w:r>
      <w:r w:rsidRPr="008B54C1">
        <w:rPr>
          <w:rFonts w:ascii="Times New Roman" w:hAnsi="Times New Roman" w:cs="Times New Roman"/>
          <w:vanish/>
          <w:color w:val="FF0000"/>
          <w:sz w:val="24"/>
          <w:szCs w:val="24"/>
          <w:lang w:val="tr-TR"/>
        </w:rPr>
        <w:instrText>Equation Chapter 1 Section 1</w:instrText>
      </w:r>
      <w:r w:rsidRPr="008B54C1">
        <w:rPr>
          <w:rFonts w:ascii="Times New Roman" w:hAnsi="Times New Roman" w:cs="Times New Roman"/>
          <w:sz w:val="24"/>
          <w:szCs w:val="24"/>
          <w:lang w:val="tr-TR"/>
        </w:rPr>
        <w:fldChar w:fldCharType="begin"/>
      </w:r>
      <w:r w:rsidRPr="008B54C1">
        <w:rPr>
          <w:rFonts w:ascii="Times New Roman" w:hAnsi="Times New Roman" w:cs="Times New Roman"/>
          <w:sz w:val="24"/>
          <w:szCs w:val="24"/>
          <w:lang w:val="tr-TR"/>
        </w:rPr>
        <w:instrText xml:space="preserve"> SEQ MTEqn \r \h \* MERGEFORMAT </w:instrText>
      </w:r>
      <w:r w:rsidRPr="008B54C1">
        <w:rPr>
          <w:rFonts w:ascii="Times New Roman" w:hAnsi="Times New Roman" w:cs="Times New Roman"/>
          <w:sz w:val="24"/>
          <w:szCs w:val="24"/>
          <w:lang w:val="tr-TR"/>
        </w:rPr>
        <w:fldChar w:fldCharType="end"/>
      </w:r>
      <w:r w:rsidRPr="008B54C1">
        <w:rPr>
          <w:rFonts w:ascii="Times New Roman" w:hAnsi="Times New Roman" w:cs="Times New Roman"/>
          <w:sz w:val="24"/>
          <w:szCs w:val="24"/>
          <w:lang w:val="tr-TR"/>
        </w:rPr>
        <w:fldChar w:fldCharType="begin"/>
      </w:r>
      <w:r w:rsidRPr="008B54C1">
        <w:rPr>
          <w:rFonts w:ascii="Times New Roman" w:hAnsi="Times New Roman" w:cs="Times New Roman"/>
          <w:sz w:val="24"/>
          <w:szCs w:val="24"/>
          <w:lang w:val="tr-TR"/>
        </w:rPr>
        <w:instrText xml:space="preserve"> SEQ MTSec \r 1 \h \* MERGEFORMAT </w:instrText>
      </w:r>
      <w:r w:rsidRPr="008B54C1">
        <w:rPr>
          <w:rFonts w:ascii="Times New Roman" w:hAnsi="Times New Roman" w:cs="Times New Roman"/>
          <w:sz w:val="24"/>
          <w:szCs w:val="24"/>
          <w:lang w:val="tr-TR"/>
        </w:rPr>
        <w:fldChar w:fldCharType="end"/>
      </w:r>
      <w:r w:rsidRPr="008B54C1">
        <w:rPr>
          <w:rFonts w:ascii="Times New Roman" w:hAnsi="Times New Roman" w:cs="Times New Roman"/>
          <w:sz w:val="24"/>
          <w:szCs w:val="24"/>
          <w:lang w:val="tr-TR"/>
        </w:rPr>
        <w:fldChar w:fldCharType="begin"/>
      </w:r>
      <w:r w:rsidRPr="008B54C1">
        <w:rPr>
          <w:rFonts w:ascii="Times New Roman" w:hAnsi="Times New Roman" w:cs="Times New Roman"/>
          <w:sz w:val="24"/>
          <w:szCs w:val="24"/>
          <w:lang w:val="tr-TR"/>
        </w:rPr>
        <w:instrText xml:space="preserve"> SEQ MTChap \r 1 \h \* MERGEFORMAT </w:instrText>
      </w:r>
      <w:r w:rsidRPr="008B54C1">
        <w:rPr>
          <w:rFonts w:ascii="Times New Roman" w:hAnsi="Times New Roman" w:cs="Times New Roman"/>
          <w:sz w:val="24"/>
          <w:szCs w:val="24"/>
          <w:lang w:val="tr-TR"/>
        </w:rPr>
        <w:fldChar w:fldCharType="end"/>
      </w:r>
      <w:r w:rsidRPr="008B54C1">
        <w:rPr>
          <w:rFonts w:ascii="Times New Roman" w:hAnsi="Times New Roman" w:cs="Times New Roman"/>
          <w:sz w:val="24"/>
          <w:szCs w:val="24"/>
          <w:lang w:val="tr-TR"/>
        </w:rPr>
        <w:fldChar w:fldCharType="end"/>
      </w:r>
      <w:r w:rsidRPr="008B54C1">
        <w:rPr>
          <w:rFonts w:ascii="Times New Roman" w:hAnsi="Times New Roman" w:cs="Times New Roman"/>
          <w:b/>
          <w:sz w:val="24"/>
          <w:szCs w:val="24"/>
          <w:lang w:val="tr-TR"/>
        </w:rPr>
        <w:t>3.</w:t>
      </w:r>
      <w:r>
        <w:rPr>
          <w:rFonts w:ascii="Times New Roman" w:hAnsi="Times New Roman" w:cs="Times New Roman"/>
          <w:b/>
          <w:sz w:val="24"/>
          <w:szCs w:val="24"/>
          <w:lang w:val="tr-TR"/>
        </w:rPr>
        <w:t>3</w:t>
      </w:r>
      <w:r w:rsidR="0083770B">
        <w:rPr>
          <w:rFonts w:ascii="Times New Roman" w:hAnsi="Times New Roman" w:cs="Times New Roman"/>
          <w:b/>
          <w:sz w:val="24"/>
          <w:szCs w:val="24"/>
          <w:lang w:val="tr-TR"/>
        </w:rPr>
        <w:t>.</w:t>
      </w:r>
      <w:r w:rsidR="001727FE">
        <w:rPr>
          <w:rFonts w:ascii="Times New Roman" w:hAnsi="Times New Roman" w:cs="Times New Roman"/>
          <w:b/>
          <w:sz w:val="24"/>
          <w:szCs w:val="24"/>
          <w:lang w:val="tr-TR"/>
        </w:rPr>
        <w:t xml:space="preserve"> </w:t>
      </w:r>
      <w:r w:rsidRPr="008B54C1">
        <w:rPr>
          <w:rFonts w:ascii="Times New Roman" w:hAnsi="Times New Roman" w:cs="Times New Roman"/>
          <w:b/>
          <w:sz w:val="24"/>
          <w:szCs w:val="24"/>
          <w:lang w:val="tr-TR"/>
        </w:rPr>
        <w:t xml:space="preserve"> </w:t>
      </w:r>
      <w:r w:rsidRPr="008B54C1">
        <w:rPr>
          <w:rFonts w:ascii="Times New Roman" w:hAnsi="Times New Roman" w:cs="Times New Roman"/>
          <w:b/>
          <w:sz w:val="24"/>
          <w:szCs w:val="24"/>
        </w:rPr>
        <w:t>Results</w:t>
      </w:r>
    </w:p>
    <w:p w:rsidR="00514678" w:rsidRDefault="00514678" w:rsidP="00F54EAD">
      <w:pPr>
        <w:ind w:firstLine="0"/>
        <w:rPr>
          <w:rFonts w:ascii="Times New Roman" w:hAnsi="Times New Roman" w:cs="Times New Roman"/>
          <w:b/>
          <w:sz w:val="24"/>
          <w:szCs w:val="24"/>
        </w:rPr>
      </w:pPr>
      <w:r w:rsidRPr="008B54C1">
        <w:rPr>
          <w:rFonts w:ascii="Times New Roman" w:hAnsi="Times New Roman" w:cs="Times New Roman"/>
          <w:b/>
          <w:sz w:val="24"/>
          <w:szCs w:val="24"/>
        </w:rPr>
        <w:t>3.</w:t>
      </w:r>
      <w:r>
        <w:rPr>
          <w:rFonts w:ascii="Times New Roman" w:hAnsi="Times New Roman" w:cs="Times New Roman"/>
          <w:b/>
          <w:sz w:val="24"/>
          <w:szCs w:val="24"/>
        </w:rPr>
        <w:t>3</w:t>
      </w:r>
      <w:r w:rsidRPr="008B54C1">
        <w:rPr>
          <w:rFonts w:ascii="Times New Roman" w:hAnsi="Times New Roman" w:cs="Times New Roman"/>
          <w:b/>
          <w:sz w:val="24"/>
          <w:szCs w:val="24"/>
        </w:rPr>
        <w:t>.1</w:t>
      </w:r>
      <w:r w:rsidR="0083770B">
        <w:rPr>
          <w:rFonts w:ascii="Times New Roman" w:hAnsi="Times New Roman" w:cs="Times New Roman"/>
          <w:b/>
          <w:sz w:val="24"/>
          <w:szCs w:val="24"/>
        </w:rPr>
        <w:t>.</w:t>
      </w:r>
      <w:r w:rsidRPr="008B54C1">
        <w:rPr>
          <w:rFonts w:ascii="Times New Roman" w:hAnsi="Times New Roman" w:cs="Times New Roman"/>
          <w:b/>
          <w:sz w:val="24"/>
          <w:szCs w:val="24"/>
        </w:rPr>
        <w:t xml:space="preserve"> </w:t>
      </w:r>
      <w:r w:rsidR="001727FE">
        <w:rPr>
          <w:rFonts w:ascii="Times New Roman" w:hAnsi="Times New Roman" w:cs="Times New Roman"/>
          <w:b/>
          <w:sz w:val="24"/>
          <w:szCs w:val="24"/>
        </w:rPr>
        <w:t xml:space="preserve"> </w:t>
      </w:r>
      <w:r w:rsidRPr="008B54C1">
        <w:rPr>
          <w:rFonts w:ascii="Times New Roman" w:hAnsi="Times New Roman" w:cs="Times New Roman"/>
          <w:b/>
          <w:sz w:val="24"/>
          <w:szCs w:val="24"/>
        </w:rPr>
        <w:t>Bodipy Spectrum</w:t>
      </w:r>
    </w:p>
    <w:p w:rsidR="00514678" w:rsidRPr="006A2A49" w:rsidRDefault="00514678" w:rsidP="00514678">
      <w:pPr>
        <w:ind w:firstLine="709"/>
        <w:rPr>
          <w:rFonts w:ascii="Times New Roman" w:hAnsi="Times New Roman" w:cs="Times New Roman"/>
          <w:b/>
          <w:sz w:val="24"/>
          <w:szCs w:val="24"/>
        </w:rPr>
      </w:pPr>
      <w:r w:rsidRPr="008B54C1">
        <w:rPr>
          <w:rFonts w:ascii="Times New Roman" w:hAnsi="Times New Roman" w:cs="Times New Roman"/>
          <w:sz w:val="24"/>
          <w:szCs w:val="24"/>
        </w:rPr>
        <w:t xml:space="preserve">Fluorescence emission spectra </w:t>
      </w:r>
      <w:r>
        <w:rPr>
          <w:rFonts w:ascii="Times New Roman" w:hAnsi="Times New Roman" w:cs="Times New Roman"/>
          <w:sz w:val="24"/>
          <w:szCs w:val="24"/>
        </w:rPr>
        <w:t xml:space="preserve">are </w:t>
      </w:r>
      <w:r w:rsidRPr="008B54C1">
        <w:rPr>
          <w:rFonts w:ascii="Times New Roman" w:hAnsi="Times New Roman" w:cs="Times New Roman"/>
          <w:sz w:val="24"/>
          <w:szCs w:val="24"/>
        </w:rPr>
        <w:t>dependent on both chemical structure of the fluorophore and the solvent in which it is dissolved. In this experiment, dichloromethane is chosen as solvent and the emission spectra is obtained as follows.</w:t>
      </w:r>
    </w:p>
    <w:p w:rsidR="00514678" w:rsidRPr="008B54C1" w:rsidRDefault="00514678" w:rsidP="00514678">
      <w:pPr>
        <w:spacing w:before="120" w:after="120"/>
        <w:ind w:firstLine="0"/>
        <w:jc w:val="center"/>
        <w:rPr>
          <w:rFonts w:ascii="Times New Roman" w:hAnsi="Times New Roman" w:cs="Times New Roman"/>
          <w:sz w:val="24"/>
          <w:szCs w:val="24"/>
        </w:rPr>
      </w:pPr>
      <w:r w:rsidRPr="008B54C1">
        <w:rPr>
          <w:rFonts w:ascii="Times New Roman" w:hAnsi="Times New Roman" w:cs="Times New Roman"/>
          <w:noProof/>
          <w:sz w:val="24"/>
          <w:szCs w:val="24"/>
          <w:lang w:val="tr-TR" w:eastAsia="tr-TR"/>
        </w:rPr>
        <w:drawing>
          <wp:inline distT="0" distB="0" distL="0" distR="0" wp14:anchorId="7B399277" wp14:editId="6AB4DB62">
            <wp:extent cx="4809343" cy="2819400"/>
            <wp:effectExtent l="0" t="0" r="0" b="0"/>
            <wp:docPr id="17" name="Resim 17" descr="C:\Users\ekrem\Desktop\spect. of bodi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krem\Desktop\spect. of bodipy.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18384" cy="2941947"/>
                    </a:xfrm>
                    <a:prstGeom prst="rect">
                      <a:avLst/>
                    </a:prstGeom>
                    <a:noFill/>
                    <a:ln>
                      <a:noFill/>
                    </a:ln>
                  </pic:spPr>
                </pic:pic>
              </a:graphicData>
            </a:graphic>
          </wp:inline>
        </w:drawing>
      </w:r>
    </w:p>
    <w:p w:rsidR="00514678" w:rsidRPr="008B54C1" w:rsidRDefault="00514678" w:rsidP="00514678">
      <w:pPr>
        <w:spacing w:before="120" w:after="120"/>
        <w:ind w:firstLine="0"/>
        <w:jc w:val="center"/>
        <w:rPr>
          <w:rFonts w:ascii="Times New Roman" w:hAnsi="Times New Roman" w:cs="Times New Roman"/>
          <w:sz w:val="24"/>
          <w:szCs w:val="24"/>
        </w:rPr>
      </w:pPr>
      <w:r>
        <w:rPr>
          <w:rFonts w:ascii="Times New Roman" w:hAnsi="Times New Roman" w:cs="Times New Roman"/>
          <w:sz w:val="24"/>
          <w:szCs w:val="24"/>
        </w:rPr>
        <w:t>Figure 3.7</w:t>
      </w:r>
      <w:r w:rsidRPr="008B54C1">
        <w:rPr>
          <w:rFonts w:ascii="Times New Roman" w:hAnsi="Times New Roman" w:cs="Times New Roman"/>
          <w:sz w:val="24"/>
          <w:szCs w:val="24"/>
        </w:rPr>
        <w:t>. Emission spectrum of bodipy</w:t>
      </w:r>
      <w:r>
        <w:rPr>
          <w:rFonts w:ascii="Times New Roman" w:hAnsi="Times New Roman" w:cs="Times New Roman"/>
          <w:sz w:val="24"/>
          <w:szCs w:val="24"/>
        </w:rPr>
        <w:t xml:space="preserve"> dye molecules.</w:t>
      </w:r>
    </w:p>
    <w:p w:rsidR="00514678" w:rsidRPr="008B54C1" w:rsidRDefault="00514678" w:rsidP="00F54EAD">
      <w:pPr>
        <w:ind w:firstLine="0"/>
        <w:rPr>
          <w:rFonts w:ascii="Times New Roman" w:hAnsi="Times New Roman" w:cs="Times New Roman"/>
          <w:b/>
          <w:sz w:val="24"/>
          <w:szCs w:val="24"/>
        </w:rPr>
      </w:pPr>
      <w:r w:rsidRPr="008B54C1">
        <w:rPr>
          <w:rFonts w:ascii="Times New Roman" w:hAnsi="Times New Roman" w:cs="Times New Roman"/>
          <w:b/>
          <w:sz w:val="24"/>
          <w:szCs w:val="24"/>
        </w:rPr>
        <w:t>3.</w:t>
      </w:r>
      <w:r>
        <w:rPr>
          <w:rFonts w:ascii="Times New Roman" w:hAnsi="Times New Roman" w:cs="Times New Roman"/>
          <w:b/>
          <w:sz w:val="24"/>
          <w:szCs w:val="24"/>
        </w:rPr>
        <w:t>3</w:t>
      </w:r>
      <w:r w:rsidRPr="008B54C1">
        <w:rPr>
          <w:rFonts w:ascii="Times New Roman" w:hAnsi="Times New Roman" w:cs="Times New Roman"/>
          <w:b/>
          <w:sz w:val="24"/>
          <w:szCs w:val="24"/>
        </w:rPr>
        <w:t>.2</w:t>
      </w:r>
      <w:r w:rsidR="0083770B">
        <w:rPr>
          <w:rFonts w:ascii="Times New Roman" w:hAnsi="Times New Roman" w:cs="Times New Roman"/>
          <w:b/>
          <w:sz w:val="24"/>
          <w:szCs w:val="24"/>
        </w:rPr>
        <w:t>.</w:t>
      </w:r>
      <w:r w:rsidRPr="008B54C1">
        <w:rPr>
          <w:rFonts w:ascii="Times New Roman" w:hAnsi="Times New Roman" w:cs="Times New Roman"/>
          <w:b/>
          <w:sz w:val="24"/>
          <w:szCs w:val="24"/>
        </w:rPr>
        <w:t xml:space="preserve"> </w:t>
      </w:r>
      <w:r w:rsidR="001727FE">
        <w:rPr>
          <w:rFonts w:ascii="Times New Roman" w:hAnsi="Times New Roman" w:cs="Times New Roman"/>
          <w:b/>
          <w:sz w:val="24"/>
          <w:szCs w:val="24"/>
        </w:rPr>
        <w:t xml:space="preserve"> </w:t>
      </w:r>
      <w:r w:rsidRPr="008B54C1">
        <w:rPr>
          <w:rFonts w:ascii="Times New Roman" w:hAnsi="Times New Roman" w:cs="Times New Roman"/>
          <w:b/>
          <w:sz w:val="24"/>
          <w:szCs w:val="24"/>
        </w:rPr>
        <w:t>Bodipy Lifetime Measurement</w:t>
      </w:r>
    </w:p>
    <w:p w:rsidR="00514678" w:rsidRPr="008B54C1" w:rsidRDefault="00514678" w:rsidP="00514678">
      <w:pPr>
        <w:rPr>
          <w:rFonts w:ascii="Times New Roman" w:hAnsi="Times New Roman" w:cs="Times New Roman"/>
          <w:sz w:val="24"/>
          <w:szCs w:val="24"/>
        </w:rPr>
      </w:pPr>
      <w:r w:rsidRPr="008B54C1">
        <w:rPr>
          <w:rFonts w:ascii="Times New Roman" w:hAnsi="Times New Roman" w:cs="Times New Roman"/>
          <w:sz w:val="24"/>
          <w:szCs w:val="24"/>
        </w:rPr>
        <w:t>The fluorescence lifetime measurements are performed for each one of the samples</w:t>
      </w:r>
      <w:r>
        <w:rPr>
          <w:rFonts w:ascii="Times New Roman" w:hAnsi="Times New Roman" w:cs="Times New Roman"/>
          <w:sz w:val="24"/>
          <w:szCs w:val="24"/>
        </w:rPr>
        <w:t>,</w:t>
      </w:r>
      <w:r w:rsidRPr="008B54C1">
        <w:rPr>
          <w:rFonts w:ascii="Times New Roman" w:hAnsi="Times New Roman" w:cs="Times New Roman"/>
          <w:sz w:val="24"/>
          <w:szCs w:val="24"/>
        </w:rPr>
        <w:t xml:space="preserve"> which are free bodipy (on glass) and </w:t>
      </w:r>
      <w:r>
        <w:rPr>
          <w:rFonts w:ascii="Times New Roman" w:hAnsi="Times New Roman" w:cs="Times New Roman"/>
          <w:sz w:val="24"/>
          <w:szCs w:val="24"/>
        </w:rPr>
        <w:t xml:space="preserve">on </w:t>
      </w:r>
      <w:r w:rsidRPr="008B54C1">
        <w:rPr>
          <w:rFonts w:ascii="Times New Roman" w:hAnsi="Times New Roman" w:cs="Times New Roman"/>
          <w:sz w:val="24"/>
          <w:szCs w:val="24"/>
        </w:rPr>
        <w:t xml:space="preserve">different ITO thin films </w:t>
      </w:r>
      <w:r>
        <w:rPr>
          <w:rFonts w:ascii="Times New Roman" w:hAnsi="Times New Roman" w:cs="Times New Roman"/>
          <w:sz w:val="24"/>
          <w:szCs w:val="24"/>
        </w:rPr>
        <w:t xml:space="preserve">as </w:t>
      </w:r>
      <w:r w:rsidRPr="008B54C1">
        <w:rPr>
          <w:rFonts w:ascii="Times New Roman" w:hAnsi="Times New Roman" w:cs="Times New Roman"/>
          <w:sz w:val="24"/>
          <w:szCs w:val="24"/>
        </w:rPr>
        <w:t>mentioned before. Acquired data (lifetime histograms) via TimeHarp 200 TCSPC system and its pc program are analyzed in FluoFit decay fitting software package (PicoQuant). The triple exponential fit is preferred to obtain more precise lifetime values. FluoFit software fitted the histograms by using the following formula for different lifetime measurement of bodipy molecules on separate surfaces are performed.</w:t>
      </w:r>
    </w:p>
    <w:tbl>
      <w:tblPr>
        <w:tblStyle w:val="MTEBNumberedEquation1"/>
        <w:tblW w:w="5024" w:type="pct"/>
        <w:jc w:val="center"/>
        <w:tblCellMar>
          <w:top w:w="60" w:type="dxa"/>
          <w:left w:w="0" w:type="dxa"/>
          <w:bottom w:w="60" w:type="dxa"/>
          <w:right w:w="0" w:type="dxa"/>
        </w:tblCellMar>
        <w:tblLook w:val="0600" w:firstRow="0" w:lastRow="0" w:firstColumn="0" w:lastColumn="0" w:noHBand="1" w:noVBand="1"/>
      </w:tblPr>
      <w:tblGrid>
        <w:gridCol w:w="520"/>
        <w:gridCol w:w="7754"/>
        <w:gridCol w:w="555"/>
      </w:tblGrid>
      <w:tr w:rsidR="00514678" w:rsidRPr="008B54C1" w:rsidTr="00A238FA">
        <w:trPr>
          <w:trHeight w:val="1280"/>
          <w:jc w:val="center"/>
        </w:trPr>
        <w:tc>
          <w:tcPr>
            <w:tcW w:w="520" w:type="dxa"/>
            <w:tcMar>
              <w:top w:w="60" w:type="dxa"/>
              <w:bottom w:w="60" w:type="dxa"/>
            </w:tcMar>
            <w:vAlign w:val="center"/>
          </w:tcPr>
          <w:p w:rsidR="00514678" w:rsidRPr="008B54C1" w:rsidRDefault="00514678" w:rsidP="00EC1357">
            <w:pPr>
              <w:spacing w:before="120" w:after="120"/>
              <w:rPr>
                <w:rFonts w:ascii="Times New Roman" w:hAnsi="Times New Roman" w:cs="Times New Roman"/>
                <w:sz w:val="24"/>
                <w:szCs w:val="24"/>
              </w:rPr>
            </w:pPr>
          </w:p>
        </w:tc>
        <w:tc>
          <w:tcPr>
            <w:tcW w:w="7754" w:type="dxa"/>
            <w:tcMar>
              <w:top w:w="60" w:type="dxa"/>
              <w:bottom w:w="60" w:type="dxa"/>
            </w:tcMar>
            <w:vAlign w:val="center"/>
          </w:tcPr>
          <w:p w:rsidR="00514678" w:rsidRPr="008B54C1" w:rsidRDefault="00514678" w:rsidP="00EC1357">
            <w:pPr>
              <w:spacing w:before="120" w:after="120"/>
              <w:jc w:val="center"/>
              <w:rPr>
                <w:rFonts w:ascii="Times New Roman" w:hAnsi="Times New Roman" w:cs="Times New Roman"/>
                <w:sz w:val="24"/>
                <w:szCs w:val="24"/>
              </w:rPr>
            </w:pPr>
            <m:oMathPara>
              <m:oMath>
                <m:r>
                  <w:rPr>
                    <w:rFonts w:ascii="Cambria Math" w:hAnsi="Cambria Math" w:cs="Times New Roman"/>
                    <w:sz w:val="24"/>
                    <w:szCs w:val="24"/>
                    <w:lang w:val="tr-TR"/>
                  </w:rPr>
                  <m:t>I</m:t>
                </m:r>
                <m:d>
                  <m:dPr>
                    <m:ctrlPr>
                      <w:rPr>
                        <w:rFonts w:ascii="Cambria Math" w:hAnsi="Cambria Math" w:cs="Times New Roman"/>
                        <w:i/>
                        <w:sz w:val="24"/>
                        <w:szCs w:val="24"/>
                        <w:lang w:val="tr-TR"/>
                      </w:rPr>
                    </m:ctrlPr>
                  </m:dPr>
                  <m:e>
                    <m:r>
                      <w:rPr>
                        <w:rFonts w:ascii="Cambria Math" w:hAnsi="Cambria Math" w:cs="Times New Roman"/>
                        <w:sz w:val="24"/>
                        <w:szCs w:val="24"/>
                        <w:lang w:val="tr-TR"/>
                      </w:rPr>
                      <m:t>t</m:t>
                    </m:r>
                  </m:e>
                </m:d>
                <m:r>
                  <w:rPr>
                    <w:rFonts w:ascii="Cambria Math" w:hAnsi="Cambria Math" w:cs="Times New Roman"/>
                    <w:sz w:val="24"/>
                    <w:szCs w:val="24"/>
                    <w:lang w:val="tr-TR"/>
                  </w:rPr>
                  <m:t>=</m:t>
                </m:r>
                <m:nary>
                  <m:naryPr>
                    <m:chr m:val="∑"/>
                    <m:limLoc m:val="undOvr"/>
                    <m:ctrlPr>
                      <w:rPr>
                        <w:rFonts w:ascii="Cambria Math" w:hAnsi="Cambria Math" w:cs="Times New Roman"/>
                        <w:i/>
                        <w:sz w:val="24"/>
                        <w:szCs w:val="24"/>
                        <w:lang w:val="tr-TR"/>
                      </w:rPr>
                    </m:ctrlPr>
                  </m:naryPr>
                  <m:sub>
                    <m:r>
                      <w:rPr>
                        <w:rFonts w:ascii="Cambria Math" w:hAnsi="Cambria Math" w:cs="Times New Roman"/>
                        <w:sz w:val="24"/>
                        <w:szCs w:val="24"/>
                        <w:lang w:val="tr-TR"/>
                      </w:rPr>
                      <m:t>i=1</m:t>
                    </m:r>
                  </m:sub>
                  <m:sup>
                    <m:r>
                      <w:rPr>
                        <w:rFonts w:ascii="Cambria Math" w:hAnsi="Cambria Math" w:cs="Times New Roman"/>
                        <w:sz w:val="24"/>
                        <w:szCs w:val="24"/>
                        <w:lang w:val="tr-TR"/>
                      </w:rPr>
                      <m:t>n</m:t>
                    </m:r>
                  </m:sup>
                  <m:e>
                    <m:sSub>
                      <m:sSubPr>
                        <m:ctrlPr>
                          <w:rPr>
                            <w:rFonts w:ascii="Cambria Math" w:hAnsi="Cambria Math" w:cs="Times New Roman"/>
                            <w:i/>
                            <w:sz w:val="24"/>
                            <w:szCs w:val="24"/>
                            <w:lang w:val="tr-TR"/>
                          </w:rPr>
                        </m:ctrlPr>
                      </m:sSubPr>
                      <m:e>
                        <m:r>
                          <w:rPr>
                            <w:rFonts w:ascii="Cambria Math" w:hAnsi="Cambria Math" w:cs="Times New Roman"/>
                            <w:sz w:val="24"/>
                            <w:szCs w:val="24"/>
                            <w:lang w:val="tr-TR"/>
                          </w:rPr>
                          <m:t>A</m:t>
                        </m:r>
                      </m:e>
                      <m:sub>
                        <m:r>
                          <w:rPr>
                            <w:rFonts w:ascii="Cambria Math" w:hAnsi="Cambria Math" w:cs="Times New Roman"/>
                            <w:sz w:val="24"/>
                            <w:szCs w:val="24"/>
                            <w:lang w:val="tr-TR"/>
                          </w:rPr>
                          <m:t>i</m:t>
                        </m:r>
                      </m:sub>
                    </m:sSub>
                    <m:sSup>
                      <m:sSupPr>
                        <m:ctrlPr>
                          <w:rPr>
                            <w:rFonts w:ascii="Cambria Math" w:hAnsi="Cambria Math" w:cs="Times New Roman"/>
                            <w:i/>
                            <w:sz w:val="24"/>
                            <w:szCs w:val="24"/>
                            <w:lang w:val="tr-TR"/>
                          </w:rPr>
                        </m:ctrlPr>
                      </m:sSupPr>
                      <m:e>
                        <m:r>
                          <w:rPr>
                            <w:rFonts w:ascii="Cambria Math" w:hAnsi="Cambria Math" w:cs="Times New Roman"/>
                            <w:sz w:val="24"/>
                            <w:szCs w:val="24"/>
                            <w:lang w:val="tr-TR"/>
                          </w:rPr>
                          <m:t>e</m:t>
                        </m:r>
                      </m:e>
                      <m:sup>
                        <m:r>
                          <w:rPr>
                            <w:rFonts w:ascii="Cambria Math" w:hAnsi="Cambria Math" w:cs="Times New Roman"/>
                            <w:sz w:val="24"/>
                            <w:szCs w:val="24"/>
                            <w:lang w:val="tr-TR"/>
                          </w:rPr>
                          <m:t>-</m:t>
                        </m:r>
                        <m:f>
                          <m:fPr>
                            <m:ctrlPr>
                              <w:rPr>
                                <w:rFonts w:ascii="Cambria Math" w:hAnsi="Cambria Math" w:cs="Times New Roman"/>
                                <w:i/>
                                <w:sz w:val="24"/>
                                <w:szCs w:val="24"/>
                                <w:lang w:val="tr-TR"/>
                              </w:rPr>
                            </m:ctrlPr>
                          </m:fPr>
                          <m:num>
                            <m:r>
                              <w:rPr>
                                <w:rFonts w:ascii="Cambria Math" w:hAnsi="Cambria Math" w:cs="Times New Roman"/>
                                <w:sz w:val="24"/>
                                <w:szCs w:val="24"/>
                                <w:lang w:val="tr-TR"/>
                              </w:rPr>
                              <m:t>t</m:t>
                            </m:r>
                          </m:num>
                          <m:den>
                            <m:sSub>
                              <m:sSubPr>
                                <m:ctrlPr>
                                  <w:rPr>
                                    <w:rFonts w:ascii="Cambria Math" w:hAnsi="Cambria Math" w:cs="Times New Roman"/>
                                    <w:i/>
                                    <w:sz w:val="24"/>
                                    <w:szCs w:val="24"/>
                                    <w:lang w:val="tr-TR"/>
                                  </w:rPr>
                                </m:ctrlPr>
                              </m:sSubPr>
                              <m:e>
                                <m:r>
                                  <w:rPr>
                                    <w:rFonts w:ascii="Cambria Math" w:hAnsi="Cambria Math" w:cs="Times New Roman"/>
                                    <w:sz w:val="24"/>
                                    <w:szCs w:val="24"/>
                                    <w:lang w:val="tr-TR"/>
                                  </w:rPr>
                                  <m:t>τ</m:t>
                                </m:r>
                              </m:e>
                              <m:sub>
                                <m:r>
                                  <w:rPr>
                                    <w:rFonts w:ascii="Cambria Math" w:hAnsi="Cambria Math" w:cs="Times New Roman"/>
                                    <w:sz w:val="24"/>
                                    <w:szCs w:val="24"/>
                                    <w:lang w:val="tr-TR"/>
                                  </w:rPr>
                                  <m:t>i</m:t>
                                </m:r>
                              </m:sub>
                            </m:sSub>
                          </m:den>
                        </m:f>
                      </m:sup>
                    </m:sSup>
                  </m:e>
                </m:nary>
              </m:oMath>
            </m:oMathPara>
          </w:p>
        </w:tc>
        <w:tc>
          <w:tcPr>
            <w:tcW w:w="555" w:type="dxa"/>
            <w:tcMar>
              <w:top w:w="60" w:type="dxa"/>
              <w:bottom w:w="60" w:type="dxa"/>
            </w:tcMar>
            <w:vAlign w:val="center"/>
          </w:tcPr>
          <w:p w:rsidR="00514678" w:rsidRPr="008B54C1" w:rsidRDefault="00514678" w:rsidP="00EC1357">
            <w:pPr>
              <w:spacing w:before="120" w:after="120"/>
              <w:jc w:val="right"/>
              <w:rPr>
                <w:rFonts w:ascii="Times New Roman" w:hAnsi="Times New Roman" w:cs="Times New Roman"/>
                <w:sz w:val="24"/>
                <w:szCs w:val="24"/>
              </w:rPr>
            </w:pPr>
            <w:r w:rsidRPr="008B54C1">
              <w:rPr>
                <w:rFonts w:ascii="Times New Roman" w:hAnsi="Times New Roman" w:cs="Times New Roman"/>
                <w:sz w:val="24"/>
                <w:szCs w:val="24"/>
              </w:rPr>
              <w:t>(3.1)</w:t>
            </w:r>
          </w:p>
        </w:tc>
      </w:tr>
    </w:tbl>
    <w:p w:rsidR="00514678" w:rsidRDefault="00514678" w:rsidP="00514678">
      <w:pPr>
        <w:ind w:firstLine="0"/>
        <w:rPr>
          <w:rFonts w:ascii="Times New Roman" w:eastAsiaTheme="minorEastAsia" w:hAnsi="Times New Roman" w:cs="Times New Roman"/>
          <w:sz w:val="24"/>
          <w:szCs w:val="24"/>
        </w:rPr>
      </w:pPr>
      <w:r w:rsidRPr="008B54C1">
        <w:rPr>
          <w:rFonts w:ascii="Times New Roman" w:hAnsi="Times New Roman" w:cs="Times New Roman"/>
          <w:sz w:val="24"/>
          <w:szCs w:val="24"/>
        </w:rPr>
        <w:t xml:space="preserve">    Free space lifetime of the bodipy molecules is found as</w:t>
      </w:r>
      <m:oMath>
        <m:r>
          <w:rPr>
            <w:rFonts w:ascii="Cambria Math" w:hAnsi="Cambria Math" w:cs="Times New Roman"/>
            <w:sz w:val="24"/>
            <w:szCs w:val="24"/>
          </w:rPr>
          <m:t xml:space="preserve"> τ=2,57 ns</m:t>
        </m:r>
      </m:oMath>
      <w:r w:rsidRPr="008B54C1">
        <w:rPr>
          <w:rFonts w:ascii="Times New Roman" w:eastAsiaTheme="minorEastAsia" w:hAnsi="Times New Roman" w:cs="Times New Roman"/>
          <w:sz w:val="24"/>
          <w:szCs w:val="24"/>
        </w:rPr>
        <w:t xml:space="preserve">. To observe the effect of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dipole orientation and resistivity, planar metal surfaces with different thickness and</w:t>
      </w:r>
      <w:r w:rsidRPr="004B59E3">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 xml:space="preserve">resistivity, which are ITO thin films, are used and the lifetimes from the thin film </w:t>
      </w:r>
      <w:r>
        <w:rPr>
          <w:rFonts w:ascii="Times New Roman" w:eastAsiaTheme="minorEastAsia" w:hAnsi="Times New Roman" w:cs="Times New Roman"/>
          <w:sz w:val="24"/>
          <w:szCs w:val="24"/>
        </w:rPr>
        <w:t>of</w:t>
      </w:r>
      <w:r w:rsidRPr="008B54C1">
        <w:rPr>
          <w:rFonts w:ascii="Times New Roman" w:eastAsiaTheme="minorEastAsia" w:hAnsi="Times New Roman" w:cs="Times New Roman"/>
          <w:sz w:val="24"/>
          <w:szCs w:val="24"/>
        </w:rPr>
        <w:t xml:space="preserve"> 70nm and 80nm are</w:t>
      </w:r>
      <w:r>
        <w:rPr>
          <w:rFonts w:ascii="Times New Roman" w:eastAsiaTheme="minorEastAsia" w:hAnsi="Times New Roman" w:cs="Times New Roman"/>
          <w:sz w:val="24"/>
          <w:szCs w:val="24"/>
        </w:rPr>
        <w:t xml:space="preserve"> measured to be</w:t>
      </w:r>
      <m:oMath>
        <m:r>
          <w:rPr>
            <w:rFonts w:ascii="Cambria Math" w:eastAsiaTheme="minorEastAsia" w:hAnsi="Cambria Math" w:cs="Times New Roman"/>
            <w:sz w:val="24"/>
            <w:szCs w:val="24"/>
          </w:rPr>
          <m:t xml:space="preserve"> </m:t>
        </m:r>
        <m:r>
          <w:rPr>
            <w:rFonts w:ascii="Cambria Math" w:hAnsi="Cambria Math" w:cs="Times New Roman"/>
            <w:sz w:val="24"/>
            <w:szCs w:val="24"/>
          </w:rPr>
          <m:t>τ=4,76 ns</m:t>
        </m:r>
      </m:oMath>
      <w:r w:rsidRPr="008B54C1">
        <w:rPr>
          <w:rFonts w:ascii="Times New Roman" w:eastAsiaTheme="minorEastAsia" w:hAnsi="Times New Roman" w:cs="Times New Roman"/>
          <w:sz w:val="24"/>
          <w:szCs w:val="24"/>
        </w:rPr>
        <w:t xml:space="preserve"> and </w:t>
      </w:r>
      <m:oMath>
        <m:r>
          <w:rPr>
            <w:rFonts w:ascii="Cambria Math" w:hAnsi="Cambria Math" w:cs="Times New Roman"/>
            <w:sz w:val="24"/>
            <w:szCs w:val="24"/>
          </w:rPr>
          <m:t>τ=3,15 ns</m:t>
        </m:r>
      </m:oMath>
      <w:r w:rsidRPr="008B54C1">
        <w:rPr>
          <w:rFonts w:ascii="Times New Roman" w:eastAsiaTheme="minorEastAsia" w:hAnsi="Times New Roman" w:cs="Times New Roman"/>
          <w:sz w:val="24"/>
          <w:szCs w:val="24"/>
        </w:rPr>
        <w:t xml:space="preserve">, respectively. </w:t>
      </w:r>
      <w:r>
        <w:rPr>
          <w:rFonts w:ascii="Times New Roman" w:eastAsiaTheme="minorEastAsia" w:hAnsi="Times New Roman" w:cs="Times New Roman"/>
          <w:sz w:val="24"/>
          <w:szCs w:val="24"/>
        </w:rPr>
        <w:t xml:space="preserve">Complete results </w:t>
      </w:r>
      <w:r w:rsidRPr="008B54C1">
        <w:rPr>
          <w:rFonts w:ascii="Times New Roman" w:eastAsiaTheme="minorEastAsia" w:hAnsi="Times New Roman" w:cs="Times New Roman"/>
          <w:sz w:val="24"/>
          <w:szCs w:val="24"/>
        </w:rPr>
        <w:t xml:space="preserve">of the lifetimes </w:t>
      </w:r>
      <w:r>
        <w:rPr>
          <w:rFonts w:ascii="Times New Roman" w:eastAsiaTheme="minorEastAsia" w:hAnsi="Times New Roman" w:cs="Times New Roman"/>
          <w:sz w:val="24"/>
          <w:szCs w:val="24"/>
        </w:rPr>
        <w:t xml:space="preserve">for 5 different ITO samples </w:t>
      </w:r>
      <w:r w:rsidRPr="008B54C1">
        <w:rPr>
          <w:rFonts w:ascii="Times New Roman" w:eastAsiaTheme="minorEastAsia" w:hAnsi="Times New Roman" w:cs="Times New Roman"/>
          <w:sz w:val="24"/>
          <w:szCs w:val="24"/>
        </w:rPr>
        <w:t xml:space="preserve">are listed in </w:t>
      </w:r>
      <w:r>
        <w:rPr>
          <w:rFonts w:ascii="Times New Roman" w:eastAsiaTheme="minorEastAsia" w:hAnsi="Times New Roman" w:cs="Times New Roman"/>
          <w:sz w:val="24"/>
          <w:szCs w:val="24"/>
        </w:rPr>
        <w:t>Table 3.2</w:t>
      </w:r>
      <w:r w:rsidRPr="008B54C1">
        <w:rPr>
          <w:rFonts w:ascii="Times New Roman" w:eastAsiaTheme="minorEastAsia" w:hAnsi="Times New Roman" w:cs="Times New Roman"/>
          <w:sz w:val="24"/>
          <w:szCs w:val="24"/>
        </w:rPr>
        <w:t>.</w:t>
      </w:r>
    </w:p>
    <w:p w:rsidR="001727FE" w:rsidRPr="009E494C" w:rsidRDefault="001727FE" w:rsidP="001727FE">
      <w:pPr>
        <w:jc w:val="cente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Table 3.2. Lifetimes of all samples</w:t>
      </w:r>
      <w:r>
        <w:rPr>
          <w:rFonts w:ascii="Times New Roman" w:eastAsiaTheme="minorEastAsia" w:hAnsi="Times New Roman" w:cs="Times New Roman"/>
          <w:sz w:val="24"/>
          <w:szCs w:val="24"/>
        </w:rPr>
        <w:t>.</w:t>
      </w:r>
    </w:p>
    <w:tbl>
      <w:tblPr>
        <w:tblStyle w:val="TabloKlavuzu11"/>
        <w:tblW w:w="8926" w:type="dxa"/>
        <w:tblLook w:val="04A0" w:firstRow="1" w:lastRow="0" w:firstColumn="1" w:lastColumn="0" w:noHBand="0" w:noVBand="1"/>
      </w:tblPr>
      <w:tblGrid>
        <w:gridCol w:w="1581"/>
        <w:gridCol w:w="1393"/>
        <w:gridCol w:w="1488"/>
        <w:gridCol w:w="1488"/>
        <w:gridCol w:w="1488"/>
        <w:gridCol w:w="1488"/>
      </w:tblGrid>
      <w:tr w:rsidR="00514678" w:rsidRPr="009E494C" w:rsidTr="00EC1357">
        <w:trPr>
          <w:trHeight w:val="289"/>
        </w:trPr>
        <w:tc>
          <w:tcPr>
            <w:tcW w:w="1581" w:type="dxa"/>
          </w:tcPr>
          <w:p w:rsidR="00514678" w:rsidRPr="009E494C" w:rsidRDefault="00514678" w:rsidP="00EC1357">
            <w:pPr>
              <w:rPr>
                <w:rFonts w:ascii="Times New Roman" w:eastAsiaTheme="minorEastAsia" w:hAnsi="Times New Roman" w:cs="Times New Roman"/>
                <w:sz w:val="24"/>
                <w:szCs w:val="24"/>
              </w:rPr>
            </w:pPr>
          </w:p>
        </w:tc>
        <w:tc>
          <w:tcPr>
            <w:tcW w:w="1393" w:type="dxa"/>
          </w:tcPr>
          <w:p w:rsidR="00514678" w:rsidRPr="009E494C" w:rsidRDefault="00514678" w:rsidP="00EC1357">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Free bodipy</w:t>
            </w:r>
          </w:p>
        </w:tc>
        <w:tc>
          <w:tcPr>
            <w:tcW w:w="1488" w:type="dxa"/>
          </w:tcPr>
          <w:p w:rsidR="00514678" w:rsidRPr="009E494C" w:rsidRDefault="00514678" w:rsidP="00EC1357">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70nm film</w:t>
            </w:r>
          </w:p>
        </w:tc>
        <w:tc>
          <w:tcPr>
            <w:tcW w:w="1488" w:type="dxa"/>
          </w:tcPr>
          <w:p w:rsidR="00514678" w:rsidRPr="009E494C" w:rsidRDefault="00514678" w:rsidP="00EC1357">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80nm film</w:t>
            </w:r>
          </w:p>
        </w:tc>
        <w:tc>
          <w:tcPr>
            <w:tcW w:w="1488" w:type="dxa"/>
          </w:tcPr>
          <w:p w:rsidR="00514678" w:rsidRPr="009E494C" w:rsidRDefault="00514678" w:rsidP="00EC1357">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280nm film</w:t>
            </w:r>
          </w:p>
        </w:tc>
        <w:tc>
          <w:tcPr>
            <w:tcW w:w="1488" w:type="dxa"/>
          </w:tcPr>
          <w:p w:rsidR="00514678" w:rsidRPr="009E494C" w:rsidRDefault="00514678" w:rsidP="00EC1357">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570nm film</w:t>
            </w:r>
          </w:p>
        </w:tc>
      </w:tr>
      <w:tr w:rsidR="00514678" w:rsidRPr="009E494C" w:rsidTr="00EC1357">
        <w:trPr>
          <w:trHeight w:val="317"/>
        </w:trPr>
        <w:tc>
          <w:tcPr>
            <w:tcW w:w="1581" w:type="dxa"/>
          </w:tcPr>
          <w:p w:rsidR="00514678" w:rsidRPr="009E494C" w:rsidRDefault="00514678" w:rsidP="00EC1357">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Lifetimes (ns)</w:t>
            </w:r>
          </w:p>
        </w:tc>
        <w:tc>
          <w:tcPr>
            <w:tcW w:w="1393" w:type="dxa"/>
          </w:tcPr>
          <w:p w:rsidR="00514678" w:rsidRPr="009E494C" w:rsidRDefault="0083770B" w:rsidP="00EC1357">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2.</w:t>
            </w:r>
            <w:r w:rsidR="00514678" w:rsidRPr="009E494C">
              <w:rPr>
                <w:rFonts w:ascii="Times New Roman" w:eastAsiaTheme="minorEastAsia" w:hAnsi="Times New Roman" w:cs="Times New Roman"/>
                <w:sz w:val="24"/>
                <w:szCs w:val="24"/>
              </w:rPr>
              <w:t>57</w:t>
            </w:r>
          </w:p>
        </w:tc>
        <w:tc>
          <w:tcPr>
            <w:tcW w:w="1488" w:type="dxa"/>
          </w:tcPr>
          <w:p w:rsidR="00514678" w:rsidRPr="009E494C" w:rsidRDefault="00514678" w:rsidP="0083770B">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4</w:t>
            </w:r>
            <w:r w:rsidR="0083770B">
              <w:rPr>
                <w:rFonts w:ascii="Times New Roman" w:eastAsiaTheme="minorEastAsia" w:hAnsi="Times New Roman" w:cs="Times New Roman"/>
                <w:sz w:val="24"/>
                <w:szCs w:val="24"/>
              </w:rPr>
              <w:t>.</w:t>
            </w:r>
            <w:r w:rsidRPr="009E494C">
              <w:rPr>
                <w:rFonts w:ascii="Times New Roman" w:eastAsiaTheme="minorEastAsia" w:hAnsi="Times New Roman" w:cs="Times New Roman"/>
                <w:sz w:val="24"/>
                <w:szCs w:val="24"/>
              </w:rPr>
              <w:t>76</w:t>
            </w:r>
          </w:p>
        </w:tc>
        <w:tc>
          <w:tcPr>
            <w:tcW w:w="1488" w:type="dxa"/>
          </w:tcPr>
          <w:p w:rsidR="00514678" w:rsidRPr="009E494C" w:rsidRDefault="00514678" w:rsidP="0083770B">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3</w:t>
            </w:r>
            <w:r w:rsidR="0083770B">
              <w:rPr>
                <w:rFonts w:ascii="Times New Roman" w:eastAsiaTheme="minorEastAsia" w:hAnsi="Times New Roman" w:cs="Times New Roman"/>
                <w:sz w:val="24"/>
                <w:szCs w:val="24"/>
              </w:rPr>
              <w:t>.</w:t>
            </w:r>
            <w:r w:rsidRPr="009E494C">
              <w:rPr>
                <w:rFonts w:ascii="Times New Roman" w:eastAsiaTheme="minorEastAsia" w:hAnsi="Times New Roman" w:cs="Times New Roman"/>
                <w:sz w:val="24"/>
                <w:szCs w:val="24"/>
              </w:rPr>
              <w:t>15</w:t>
            </w:r>
          </w:p>
        </w:tc>
        <w:tc>
          <w:tcPr>
            <w:tcW w:w="1488" w:type="dxa"/>
          </w:tcPr>
          <w:p w:rsidR="00514678" w:rsidRPr="009E494C" w:rsidRDefault="00514678" w:rsidP="0083770B">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3</w:t>
            </w:r>
            <w:r w:rsidR="0083770B">
              <w:rPr>
                <w:rFonts w:ascii="Times New Roman" w:eastAsiaTheme="minorEastAsia" w:hAnsi="Times New Roman" w:cs="Times New Roman"/>
                <w:sz w:val="24"/>
                <w:szCs w:val="24"/>
              </w:rPr>
              <w:t>.</w:t>
            </w:r>
            <w:r w:rsidRPr="009E494C">
              <w:rPr>
                <w:rFonts w:ascii="Times New Roman" w:eastAsiaTheme="minorEastAsia" w:hAnsi="Times New Roman" w:cs="Times New Roman"/>
                <w:sz w:val="24"/>
                <w:szCs w:val="24"/>
              </w:rPr>
              <w:t>35</w:t>
            </w:r>
          </w:p>
        </w:tc>
        <w:tc>
          <w:tcPr>
            <w:tcW w:w="1488" w:type="dxa"/>
          </w:tcPr>
          <w:p w:rsidR="00514678" w:rsidRPr="009E494C" w:rsidRDefault="00514678" w:rsidP="0083770B">
            <w:pPr>
              <w:rPr>
                <w:rFonts w:ascii="Times New Roman" w:eastAsiaTheme="minorEastAsia" w:hAnsi="Times New Roman" w:cs="Times New Roman"/>
                <w:sz w:val="24"/>
                <w:szCs w:val="24"/>
              </w:rPr>
            </w:pPr>
            <w:r w:rsidRPr="009E494C">
              <w:rPr>
                <w:rFonts w:ascii="Times New Roman" w:eastAsiaTheme="minorEastAsia" w:hAnsi="Times New Roman" w:cs="Times New Roman"/>
                <w:sz w:val="24"/>
                <w:szCs w:val="24"/>
              </w:rPr>
              <w:t>2</w:t>
            </w:r>
            <w:r w:rsidR="0083770B">
              <w:rPr>
                <w:rFonts w:ascii="Times New Roman" w:eastAsiaTheme="minorEastAsia" w:hAnsi="Times New Roman" w:cs="Times New Roman"/>
                <w:sz w:val="24"/>
                <w:szCs w:val="24"/>
              </w:rPr>
              <w:t>.</w:t>
            </w:r>
            <w:r w:rsidRPr="009E494C">
              <w:rPr>
                <w:rFonts w:ascii="Times New Roman" w:eastAsiaTheme="minorEastAsia" w:hAnsi="Times New Roman" w:cs="Times New Roman"/>
                <w:sz w:val="24"/>
                <w:szCs w:val="24"/>
              </w:rPr>
              <w:t>93</w:t>
            </w:r>
          </w:p>
        </w:tc>
      </w:tr>
    </w:tbl>
    <w:p w:rsidR="00514678" w:rsidRPr="008B54C1" w:rsidRDefault="00514678" w:rsidP="00514678">
      <w:pPr>
        <w:spacing w:before="0" w:after="0"/>
        <w:ind w:firstLine="0"/>
        <w:jc w:val="center"/>
        <w:rPr>
          <w:rFonts w:ascii="Times New Roman" w:hAnsi="Times New Roman" w:cs="Times New Roman"/>
          <w:sz w:val="24"/>
          <w:szCs w:val="24"/>
        </w:rPr>
      </w:pPr>
      <w:r w:rsidRPr="008B54C1">
        <w:rPr>
          <w:rFonts w:ascii="Times New Roman" w:hAnsi="Times New Roman" w:cs="Times New Roman"/>
          <w:noProof/>
          <w:sz w:val="24"/>
          <w:szCs w:val="24"/>
          <w:lang w:val="tr-TR" w:eastAsia="tr-TR"/>
        </w:rPr>
        <w:drawing>
          <wp:inline distT="0" distB="0" distL="0" distR="0" wp14:anchorId="37513E0E" wp14:editId="42C677CD">
            <wp:extent cx="4409440" cy="3057844"/>
            <wp:effectExtent l="0" t="0" r="0" b="9525"/>
            <wp:docPr id="18" name="Resim 18" descr="C:\Users\ekrem\Desktop\thesis\lifetime measr\free bodi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krem\Desktop\thesis\lifetime measr\free bodipy.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44948" cy="3151816"/>
                    </a:xfrm>
                    <a:prstGeom prst="rect">
                      <a:avLst/>
                    </a:prstGeom>
                    <a:noFill/>
                    <a:ln>
                      <a:noFill/>
                    </a:ln>
                  </pic:spPr>
                </pic:pic>
              </a:graphicData>
            </a:graphic>
          </wp:inline>
        </w:drawing>
      </w:r>
    </w:p>
    <w:p w:rsidR="00514678" w:rsidRDefault="00514678" w:rsidP="00514678">
      <w:pPr>
        <w:spacing w:before="0" w:after="240"/>
        <w:jc w:val="center"/>
        <w:rPr>
          <w:rFonts w:ascii="Times New Roman" w:hAnsi="Times New Roman" w:cs="Times New Roman"/>
          <w:sz w:val="24"/>
          <w:szCs w:val="24"/>
        </w:rPr>
      </w:pPr>
      <w:r>
        <w:rPr>
          <w:rFonts w:ascii="Times New Roman" w:hAnsi="Times New Roman" w:cs="Times New Roman"/>
          <w:sz w:val="24"/>
          <w:szCs w:val="24"/>
        </w:rPr>
        <w:t>Figure 3.8</w:t>
      </w:r>
      <w:r w:rsidRPr="008B54C1">
        <w:rPr>
          <w:rFonts w:ascii="Times New Roman" w:hAnsi="Times New Roman" w:cs="Times New Roman"/>
          <w:sz w:val="24"/>
          <w:szCs w:val="24"/>
        </w:rPr>
        <w:t>. Lifetime of free bodipy</w:t>
      </w:r>
      <w:r w:rsidR="001727FE">
        <w:rPr>
          <w:rFonts w:ascii="Times New Roman" w:hAnsi="Times New Roman" w:cs="Times New Roman"/>
          <w:sz w:val="24"/>
          <w:szCs w:val="24"/>
        </w:rPr>
        <w:t>.</w:t>
      </w:r>
    </w:p>
    <w:p w:rsidR="00514678" w:rsidRPr="008B54C1" w:rsidRDefault="00514678" w:rsidP="00514678">
      <w:pPr>
        <w:spacing w:before="0" w:after="0"/>
        <w:ind w:firstLine="0"/>
        <w:jc w:val="center"/>
        <w:rPr>
          <w:rFonts w:ascii="Times New Roman" w:hAnsi="Times New Roman" w:cs="Times New Roman"/>
          <w:sz w:val="24"/>
          <w:szCs w:val="24"/>
        </w:rPr>
      </w:pPr>
      <w:r w:rsidRPr="008B54C1">
        <w:rPr>
          <w:rFonts w:ascii="Times New Roman" w:hAnsi="Times New Roman" w:cs="Times New Roman"/>
          <w:noProof/>
          <w:sz w:val="24"/>
          <w:szCs w:val="24"/>
          <w:lang w:val="tr-TR" w:eastAsia="tr-TR"/>
        </w:rPr>
        <w:drawing>
          <wp:inline distT="0" distB="0" distL="0" distR="0" wp14:anchorId="52EECFB5" wp14:editId="2EA34399">
            <wp:extent cx="4381500" cy="3417457"/>
            <wp:effectExtent l="0" t="0" r="0" b="0"/>
            <wp:docPr id="19" name="Resim 19" descr="C:\Users\ekrem\Desktop\thesis\lifetime measr\70nm.bodi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ekrem\Desktop\thesis\lifetime measr\70nm.bodipy.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64728" cy="3482373"/>
                    </a:xfrm>
                    <a:prstGeom prst="rect">
                      <a:avLst/>
                    </a:prstGeom>
                    <a:noFill/>
                    <a:ln>
                      <a:noFill/>
                    </a:ln>
                  </pic:spPr>
                </pic:pic>
              </a:graphicData>
            </a:graphic>
          </wp:inline>
        </w:drawing>
      </w:r>
    </w:p>
    <w:p w:rsidR="00514678" w:rsidRPr="008B54C1" w:rsidRDefault="00514678" w:rsidP="00514678">
      <w:pPr>
        <w:spacing w:before="0" w:after="240"/>
        <w:jc w:val="center"/>
        <w:rPr>
          <w:rFonts w:ascii="Times New Roman" w:hAnsi="Times New Roman" w:cs="Times New Roman"/>
          <w:sz w:val="24"/>
          <w:szCs w:val="24"/>
        </w:rPr>
      </w:pPr>
      <w:r>
        <w:rPr>
          <w:rFonts w:ascii="Times New Roman" w:hAnsi="Times New Roman" w:cs="Times New Roman"/>
          <w:sz w:val="24"/>
          <w:szCs w:val="24"/>
        </w:rPr>
        <w:t>Figure 3.9</w:t>
      </w:r>
      <w:r w:rsidRPr="008B54C1">
        <w:rPr>
          <w:rFonts w:ascii="Times New Roman" w:hAnsi="Times New Roman" w:cs="Times New Roman"/>
          <w:sz w:val="24"/>
          <w:szCs w:val="24"/>
        </w:rPr>
        <w:t>. Lifetime of bodipy deposited on 70nm ITO thin film</w:t>
      </w:r>
      <w:r w:rsidR="001727FE">
        <w:rPr>
          <w:rFonts w:ascii="Times New Roman" w:hAnsi="Times New Roman" w:cs="Times New Roman"/>
          <w:sz w:val="24"/>
          <w:szCs w:val="24"/>
        </w:rPr>
        <w:t>.</w:t>
      </w:r>
    </w:p>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With these result, effect of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 xml:space="preserve">dipole orientation on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decay rate is clearly observed. In this experiment</w:t>
      </w:r>
      <w:r>
        <w:rPr>
          <w:rFonts w:ascii="Times New Roman" w:eastAsiaTheme="minorEastAsia" w:hAnsi="Times New Roman" w:cs="Times New Roman"/>
          <w:sz w:val="24"/>
          <w:szCs w:val="24"/>
        </w:rPr>
        <w:t>,</w:t>
      </w:r>
      <w:r w:rsidRPr="008B54C1">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 xml:space="preserve">lifetime of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bodipy</w:t>
      </w:r>
      <w:r>
        <w:rPr>
          <w:rFonts w:ascii="Times New Roman" w:eastAsiaTheme="minorEastAsia" w:hAnsi="Times New Roman" w:cs="Times New Roman"/>
          <w:sz w:val="24"/>
          <w:szCs w:val="24"/>
        </w:rPr>
        <w:t xml:space="preserve"> dye</w:t>
      </w:r>
      <w:r w:rsidRPr="008B54C1">
        <w:rPr>
          <w:rFonts w:ascii="Times New Roman" w:eastAsiaTheme="minorEastAsia" w:hAnsi="Times New Roman" w:cs="Times New Roman"/>
          <w:sz w:val="24"/>
          <w:szCs w:val="24"/>
        </w:rPr>
        <w:t xml:space="preserve"> molecules</w:t>
      </w:r>
      <w:r>
        <w:rPr>
          <w:rFonts w:ascii="Times New Roman" w:eastAsiaTheme="minorEastAsia" w:hAnsi="Times New Roman" w:cs="Times New Roman"/>
          <w:sz w:val="24"/>
          <w:szCs w:val="24"/>
        </w:rPr>
        <w:t>,</w:t>
      </w:r>
      <w:r w:rsidRPr="008B54C1">
        <w:rPr>
          <w:rFonts w:ascii="Times New Roman" w:eastAsiaTheme="minorEastAsia" w:hAnsi="Times New Roman" w:cs="Times New Roman"/>
          <w:sz w:val="24"/>
          <w:szCs w:val="24"/>
        </w:rPr>
        <w:t xml:space="preserve"> which are deposited on</w:t>
      </w:r>
      <w:r>
        <w:rPr>
          <w:rFonts w:ascii="Times New Roman" w:eastAsiaTheme="minorEastAsia" w:hAnsi="Times New Roman" w:cs="Times New Roman"/>
          <w:sz w:val="24"/>
          <w:szCs w:val="24"/>
        </w:rPr>
        <w:t>to various</w:t>
      </w:r>
      <w:r w:rsidRPr="008B54C1">
        <w:rPr>
          <w:rFonts w:ascii="Times New Roman" w:eastAsiaTheme="minorEastAsia" w:hAnsi="Times New Roman" w:cs="Times New Roman"/>
          <w:sz w:val="24"/>
          <w:szCs w:val="24"/>
        </w:rPr>
        <w:t xml:space="preserve"> ITO thin film</w:t>
      </w:r>
      <w:r>
        <w:rPr>
          <w:rFonts w:ascii="Times New Roman" w:eastAsiaTheme="minorEastAsia" w:hAnsi="Times New Roman" w:cs="Times New Roman"/>
          <w:sz w:val="24"/>
          <w:szCs w:val="24"/>
        </w:rPr>
        <w:t>,</w:t>
      </w:r>
      <w:r w:rsidRPr="008B54C1">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is observed to be</w:t>
      </w:r>
      <w:r w:rsidRPr="008B54C1">
        <w:rPr>
          <w:rFonts w:ascii="Times New Roman" w:eastAsiaTheme="minorEastAsia" w:hAnsi="Times New Roman" w:cs="Times New Roman"/>
          <w:sz w:val="24"/>
          <w:szCs w:val="24"/>
        </w:rPr>
        <w:t xml:space="preserve"> enhanced</w:t>
      </w:r>
      <w:r>
        <w:rPr>
          <w:rFonts w:ascii="Times New Roman" w:eastAsiaTheme="minorEastAsia" w:hAnsi="Times New Roman" w:cs="Times New Roman"/>
          <w:sz w:val="24"/>
          <w:szCs w:val="24"/>
        </w:rPr>
        <w:t>. Thus</w:t>
      </w:r>
      <w:r w:rsidRPr="008B54C1">
        <w:rPr>
          <w:rFonts w:ascii="Times New Roman" w:eastAsiaTheme="minorEastAsia" w:hAnsi="Times New Roman" w:cs="Times New Roman"/>
          <w:sz w:val="24"/>
          <w:szCs w:val="24"/>
        </w:rPr>
        <w:t xml:space="preserve"> means that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 xml:space="preserve">decay rate </w:t>
      </w:r>
      <w:r>
        <w:rPr>
          <w:rFonts w:ascii="Times New Roman" w:eastAsiaTheme="minorEastAsia" w:hAnsi="Times New Roman" w:cs="Times New Roman"/>
          <w:sz w:val="24"/>
          <w:szCs w:val="24"/>
        </w:rPr>
        <w:t>is</w:t>
      </w:r>
      <w:r w:rsidRPr="008B54C1">
        <w:rPr>
          <w:rFonts w:ascii="Times New Roman" w:eastAsiaTheme="minorEastAsia" w:hAnsi="Times New Roman" w:cs="Times New Roman"/>
          <w:sz w:val="24"/>
          <w:szCs w:val="24"/>
        </w:rPr>
        <w:t xml:space="preserve"> inhibited</w:t>
      </w:r>
      <w:r>
        <w:rPr>
          <w:rFonts w:ascii="Times New Roman" w:eastAsiaTheme="minorEastAsia" w:hAnsi="Times New Roman" w:cs="Times New Roman"/>
          <w:sz w:val="24"/>
          <w:szCs w:val="24"/>
        </w:rPr>
        <w:t>,</w:t>
      </w:r>
      <w:r w:rsidRPr="008B54C1">
        <w:rPr>
          <w:rFonts w:ascii="Times New Roman" w:eastAsiaTheme="minorEastAsia" w:hAnsi="Times New Roman" w:cs="Times New Roman"/>
          <w:sz w:val="24"/>
          <w:szCs w:val="24"/>
        </w:rPr>
        <w:t xml:space="preserve"> owing to parallel dipole orientation of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 xml:space="preserve">bodipy molecules with respect to the metal surfaces. </w:t>
      </w:r>
    </w:p>
    <w:p w:rsidR="00514678" w:rsidRDefault="00514678" w:rsidP="00514678">
      <w:pPr>
        <w:rPr>
          <w:rFonts w:ascii="Times New Roman" w:eastAsiaTheme="minorEastAsia" w:hAnsi="Times New Roman" w:cs="Times New Roman"/>
          <w:sz w:val="24"/>
          <w:szCs w:val="24"/>
        </w:rPr>
      </w:pPr>
      <w:r w:rsidRPr="008B54C1">
        <w:rPr>
          <w:rFonts w:ascii="Times New Roman" w:eastAsiaTheme="minorEastAsia" w:hAnsi="Times New Roman" w:cs="Times New Roman"/>
          <w:sz w:val="24"/>
          <w:szCs w:val="24"/>
        </w:rPr>
        <w:t xml:space="preserve">Furthermore, </w:t>
      </w:r>
      <w:r>
        <w:rPr>
          <w:rFonts w:ascii="Times New Roman" w:eastAsiaTheme="minorEastAsia" w:hAnsi="Times New Roman" w:cs="Times New Roman"/>
          <w:sz w:val="24"/>
          <w:szCs w:val="24"/>
        </w:rPr>
        <w:t xml:space="preserve">the </w:t>
      </w:r>
      <w:r w:rsidRPr="008B54C1">
        <w:rPr>
          <w:rFonts w:ascii="Times New Roman" w:eastAsiaTheme="minorEastAsia" w:hAnsi="Times New Roman" w:cs="Times New Roman"/>
          <w:sz w:val="24"/>
          <w:szCs w:val="24"/>
        </w:rPr>
        <w:t xml:space="preserve">resistivity </w:t>
      </w:r>
      <w:r>
        <w:rPr>
          <w:rFonts w:ascii="Times New Roman" w:eastAsiaTheme="minorEastAsia" w:hAnsi="Times New Roman" w:cs="Times New Roman"/>
          <w:sz w:val="24"/>
          <w:szCs w:val="24"/>
        </w:rPr>
        <w:t>of the ITO films seems to be</w:t>
      </w:r>
      <w:r w:rsidRPr="008B54C1">
        <w:rPr>
          <w:rFonts w:ascii="Times New Roman" w:eastAsiaTheme="minorEastAsia" w:hAnsi="Times New Roman" w:cs="Times New Roman"/>
          <w:sz w:val="24"/>
          <w:szCs w:val="24"/>
        </w:rPr>
        <w:t xml:space="preserve"> a</w:t>
      </w:r>
      <w:r>
        <w:rPr>
          <w:rFonts w:ascii="Times New Roman" w:eastAsiaTheme="minorEastAsia" w:hAnsi="Times New Roman" w:cs="Times New Roman"/>
          <w:sz w:val="24"/>
          <w:szCs w:val="24"/>
        </w:rPr>
        <w:t xml:space="preserve"> very </w:t>
      </w:r>
      <w:r w:rsidRPr="008B54C1">
        <w:rPr>
          <w:rFonts w:ascii="Times New Roman" w:eastAsiaTheme="minorEastAsia" w:hAnsi="Times New Roman" w:cs="Times New Roman"/>
          <w:sz w:val="24"/>
          <w:szCs w:val="24"/>
        </w:rPr>
        <w:t xml:space="preserve">important parameter </w:t>
      </w:r>
      <w:r>
        <w:rPr>
          <w:rFonts w:ascii="Times New Roman" w:eastAsiaTheme="minorEastAsia" w:hAnsi="Times New Roman" w:cs="Times New Roman"/>
          <w:sz w:val="24"/>
          <w:szCs w:val="24"/>
        </w:rPr>
        <w:t>on</w:t>
      </w:r>
      <w:r w:rsidRPr="008B54C1">
        <w:rPr>
          <w:rFonts w:ascii="Times New Roman" w:eastAsiaTheme="minorEastAsia" w:hAnsi="Times New Roman" w:cs="Times New Roman"/>
          <w:sz w:val="24"/>
          <w:szCs w:val="24"/>
        </w:rPr>
        <w:t xml:space="preserve"> the decay rate</w:t>
      </w:r>
      <w:r>
        <w:rPr>
          <w:rFonts w:ascii="Times New Roman" w:eastAsiaTheme="minorEastAsia" w:hAnsi="Times New Roman" w:cs="Times New Roman"/>
          <w:sz w:val="24"/>
          <w:szCs w:val="24"/>
        </w:rPr>
        <w:t xml:space="preserve"> of the dye molecules.  For example,</w:t>
      </w:r>
      <w:r w:rsidRPr="008B54C1">
        <w:rPr>
          <w:rFonts w:ascii="Times New Roman" w:eastAsiaTheme="minorEastAsia" w:hAnsi="Times New Roman" w:cs="Times New Roman"/>
          <w:sz w:val="24"/>
          <w:szCs w:val="24"/>
        </w:rPr>
        <w:t xml:space="preserve"> the thickness difference between 70</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nm and 80</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nm samples is only 10</w:t>
      </w:r>
      <w:r>
        <w:rPr>
          <w:rFonts w:ascii="Times New Roman" w:eastAsiaTheme="minorEastAsia" w:hAnsi="Times New Roman" w:cs="Times New Roman"/>
          <w:sz w:val="24"/>
          <w:szCs w:val="24"/>
        </w:rPr>
        <w:t xml:space="preserve"> </w:t>
      </w:r>
      <w:r w:rsidRPr="008B54C1">
        <w:rPr>
          <w:rFonts w:ascii="Times New Roman" w:eastAsiaTheme="minorEastAsia" w:hAnsi="Times New Roman" w:cs="Times New Roman"/>
          <w:sz w:val="24"/>
          <w:szCs w:val="24"/>
        </w:rPr>
        <w:t>nm</w:t>
      </w:r>
      <w:r>
        <w:rPr>
          <w:rFonts w:ascii="Times New Roman" w:eastAsiaTheme="minorEastAsia" w:hAnsi="Times New Roman" w:cs="Times New Roman"/>
          <w:sz w:val="24"/>
          <w:szCs w:val="24"/>
        </w:rPr>
        <w:t>.  Such a small thickness difference should not be able to cause a significant increase or decrease in the bodipy’s spontaneous emission rate.  However, our experimental results show that the difference is quite significant, that is, 3.15 ns and 4.76 ns (Table 3.2).  We envisage that this difference in the lifetime for 70</w:t>
      </w:r>
      <w:r w:rsidR="00EA5086">
        <w:rPr>
          <w:rFonts w:ascii="Times New Roman" w:eastAsiaTheme="minorEastAsia" w:hAnsi="Times New Roman" w:cs="Times New Roman"/>
          <w:sz w:val="24"/>
          <w:szCs w:val="24"/>
        </w:rPr>
        <w:t xml:space="preserve"> ns and 80 ns ITO</w:t>
      </w:r>
      <w:r>
        <w:rPr>
          <w:rFonts w:ascii="Times New Roman" w:eastAsiaTheme="minorEastAsia" w:hAnsi="Times New Roman" w:cs="Times New Roman"/>
          <w:sz w:val="24"/>
          <w:szCs w:val="24"/>
        </w:rPr>
        <w:t xml:space="preserve"> samples is merely due to the film’s resistivity.</w:t>
      </w: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Default="00514678" w:rsidP="00514678">
      <w:pPr>
        <w:rPr>
          <w:rFonts w:ascii="Times New Roman" w:eastAsiaTheme="minorEastAsia" w:hAnsi="Times New Roman" w:cs="Times New Roman"/>
          <w:sz w:val="24"/>
          <w:szCs w:val="24"/>
        </w:rPr>
      </w:pPr>
    </w:p>
    <w:p w:rsidR="00514678" w:rsidRPr="00F54EAD" w:rsidRDefault="00514678" w:rsidP="00F54EAD">
      <w:pPr>
        <w:pStyle w:val="ListeParagraf"/>
        <w:numPr>
          <w:ilvl w:val="0"/>
          <w:numId w:val="6"/>
        </w:numPr>
        <w:ind w:left="641" w:hanging="284"/>
        <w:jc w:val="center"/>
        <w:rPr>
          <w:rFonts w:ascii="Times New Roman" w:hAnsi="Times New Roman" w:cs="Times New Roman"/>
          <w:b/>
          <w:sz w:val="28"/>
          <w:szCs w:val="28"/>
        </w:rPr>
      </w:pPr>
      <w:r w:rsidRPr="00F54EAD">
        <w:rPr>
          <w:rFonts w:ascii="Times New Roman" w:hAnsi="Times New Roman" w:cs="Times New Roman"/>
          <w:b/>
          <w:sz w:val="28"/>
          <w:szCs w:val="28"/>
        </w:rPr>
        <w:t>CONCLUSION</w:t>
      </w:r>
    </w:p>
    <w:p w:rsidR="00514678" w:rsidRPr="00FB3BF7" w:rsidRDefault="00514678" w:rsidP="007E0558">
      <w:pPr>
        <w:ind w:left="567" w:firstLine="0"/>
        <w:contextualSpacing/>
        <w:jc w:val="center"/>
        <w:rPr>
          <w:rFonts w:ascii="Times New Roman" w:hAnsi="Times New Roman" w:cs="Times New Roman"/>
          <w:b/>
          <w:sz w:val="24"/>
          <w:szCs w:val="24"/>
        </w:rPr>
      </w:pPr>
    </w:p>
    <w:p w:rsidR="00514678" w:rsidRDefault="00514678" w:rsidP="00514678">
      <w:pPr>
        <w:rPr>
          <w:rFonts w:ascii="Times New Roman" w:hAnsi="Times New Roman" w:cs="Times New Roman"/>
          <w:sz w:val="24"/>
          <w:szCs w:val="24"/>
        </w:rPr>
      </w:pPr>
      <w:r>
        <w:rPr>
          <w:rFonts w:ascii="Times New Roman" w:hAnsi="Times New Roman" w:cs="Times New Roman"/>
          <w:sz w:val="24"/>
          <w:szCs w:val="24"/>
        </w:rPr>
        <w:t>The effect of metal planar surface on fluorescent probe is studied. Spontaneous emission spectra of bodipy dye molecule and absorption spectra for each of four distinct ITO thin films are obtained. Any spectral overlap between the emission and the absorption spectra was not found. This result demonstrates that non-radiative decay rate of the pr</w:t>
      </w:r>
      <w:bookmarkStart w:id="0" w:name="_GoBack"/>
      <w:bookmarkEnd w:id="0"/>
      <w:r>
        <w:rPr>
          <w:rFonts w:ascii="Times New Roman" w:hAnsi="Times New Roman" w:cs="Times New Roman"/>
          <w:sz w:val="24"/>
          <w:szCs w:val="24"/>
        </w:rPr>
        <w:t xml:space="preserve">obe does not undergo any modification. Resistivity value of each of the ITO thin film was acquired by means of four point probe. The fluorescent lifetimes are obtained via the time correlated single photon counting technique and the value is acquired as </w:t>
      </w:r>
      <m:oMath>
        <m:r>
          <w:rPr>
            <w:rFonts w:ascii="Cambria Math" w:hAnsi="Cambria Math" w:cs="Times New Roman"/>
            <w:sz w:val="24"/>
            <w:szCs w:val="24"/>
          </w:rPr>
          <m:t>τ=2.57 ns</m:t>
        </m:r>
      </m:oMath>
      <w:r>
        <w:rPr>
          <w:rFonts w:ascii="Times New Roman" w:eastAsiaTheme="minorEastAsia" w:hAnsi="Times New Roman" w:cs="Times New Roman"/>
          <w:sz w:val="24"/>
          <w:szCs w:val="24"/>
        </w:rPr>
        <w:t>.</w:t>
      </w:r>
      <w:r>
        <w:rPr>
          <w:rFonts w:ascii="Times New Roman" w:hAnsi="Times New Roman" w:cs="Times New Roman"/>
          <w:sz w:val="24"/>
          <w:szCs w:val="24"/>
        </w:rPr>
        <w:t xml:space="preserve">  </w:t>
      </w:r>
    </w:p>
    <w:p w:rsidR="00514678" w:rsidRPr="004F4B9D" w:rsidRDefault="00514678" w:rsidP="00514678">
      <w:pPr>
        <w:rPr>
          <w:rFonts w:ascii="Times New Roman" w:hAnsi="Times New Roman" w:cs="Times New Roman"/>
          <w:sz w:val="24"/>
          <w:szCs w:val="24"/>
        </w:rPr>
      </w:pPr>
      <w:r>
        <w:rPr>
          <w:rFonts w:ascii="Times New Roman" w:hAnsi="Times New Roman" w:cs="Times New Roman"/>
          <w:sz w:val="24"/>
          <w:szCs w:val="24"/>
        </w:rPr>
        <w:t>In order to observe the lifetime change due to orientation of fluorescent bodipy dye molecules, ITO thin films with different thicknesses and resistivities are used. Parallel orientation of the fluorescent dipole resulted in an enhancement in fluorescent lifeti</w:t>
      </w:r>
      <w:r w:rsidR="001727FE">
        <w:rPr>
          <w:rFonts w:ascii="Times New Roman" w:hAnsi="Times New Roman" w:cs="Times New Roman"/>
          <w:sz w:val="24"/>
          <w:szCs w:val="24"/>
        </w:rPr>
        <w:t>me. A modified lifetime up to 4.</w:t>
      </w:r>
      <w:r>
        <w:rPr>
          <w:rFonts w:ascii="Times New Roman" w:hAnsi="Times New Roman" w:cs="Times New Roman"/>
          <w:sz w:val="24"/>
          <w:szCs w:val="24"/>
        </w:rPr>
        <w:t xml:space="preserve">76 ns is measured for bodipy dye molecules on an ITO planar surface. </w:t>
      </w:r>
      <w:r>
        <w:rPr>
          <w:rFonts w:ascii="Times New Roman" w:eastAsiaTheme="minorEastAsia" w:hAnsi="Times New Roman" w:cs="Times New Roman"/>
          <w:sz w:val="24"/>
          <w:szCs w:val="24"/>
        </w:rPr>
        <w:t xml:space="preserve">The significant modification in lifetimes between 70 nm and 80 nm ITO thin films is due to a diverse resistivity between the two samples. This subject shall be studied with many more samples in a future work to resolve the direct effects of the resistivity on the spontaneous emission rate. </w:t>
      </w:r>
    </w:p>
    <w:p w:rsidR="00514678" w:rsidRDefault="00514678" w:rsidP="00514678">
      <w:pPr>
        <w:rPr>
          <w:rFonts w:ascii="Times New Roman" w:hAnsi="Times New Roman" w:cs="Times New Roman"/>
          <w:sz w:val="24"/>
          <w:szCs w:val="24"/>
        </w:rPr>
      </w:pPr>
      <w:r>
        <w:rPr>
          <w:rFonts w:ascii="Times New Roman" w:hAnsi="Times New Roman" w:cs="Times New Roman"/>
          <w:sz w:val="24"/>
          <w:szCs w:val="24"/>
        </w:rPr>
        <w:br w:type="page"/>
      </w:r>
    </w:p>
    <w:p w:rsidR="00514678" w:rsidRDefault="00514678" w:rsidP="00514678">
      <w:pPr>
        <w:spacing w:line="240" w:lineRule="auto"/>
        <w:ind w:left="924" w:firstLine="0"/>
        <w:jc w:val="center"/>
        <w:rPr>
          <w:rFonts w:ascii="Times New Roman" w:hAnsi="Times New Roman" w:cs="Times New Roman"/>
          <w:b/>
          <w:sz w:val="24"/>
          <w:szCs w:val="24"/>
        </w:rPr>
      </w:pPr>
      <w:r w:rsidRPr="0069414B">
        <w:rPr>
          <w:rFonts w:ascii="Times New Roman" w:hAnsi="Times New Roman" w:cs="Times New Roman"/>
          <w:b/>
          <w:sz w:val="28"/>
          <w:szCs w:val="24"/>
        </w:rPr>
        <w:t>REFERENCES</w:t>
      </w:r>
    </w:p>
    <w:p w:rsidR="00514678" w:rsidRPr="005B4982" w:rsidRDefault="00514678" w:rsidP="00514678">
      <w:pPr>
        <w:spacing w:line="240" w:lineRule="auto"/>
        <w:ind w:left="924" w:firstLine="0"/>
        <w:jc w:val="center"/>
        <w:rPr>
          <w:rFonts w:ascii="Times New Roman" w:hAnsi="Times New Roman" w:cs="Times New Roman"/>
          <w:b/>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Rusanov,</w:t>
      </w:r>
      <w:r w:rsidR="001727FE">
        <w:rPr>
          <w:rFonts w:ascii="Times New Roman" w:hAnsi="Times New Roman" w:cs="Times New Roman"/>
          <w:sz w:val="24"/>
          <w:szCs w:val="24"/>
        </w:rPr>
        <w:t xml:space="preserve"> A.,</w:t>
      </w:r>
      <w:r w:rsidRPr="00923087">
        <w:rPr>
          <w:rFonts w:ascii="Times New Roman" w:hAnsi="Times New Roman" w:cs="Times New Roman"/>
          <w:sz w:val="24"/>
          <w:szCs w:val="24"/>
        </w:rPr>
        <w:t xml:space="preserve"> </w:t>
      </w:r>
      <w:r w:rsidR="00EA5086" w:rsidRPr="00923087">
        <w:rPr>
          <w:rFonts w:ascii="Times New Roman" w:hAnsi="Times New Roman" w:cs="Times New Roman"/>
          <w:sz w:val="24"/>
          <w:szCs w:val="24"/>
        </w:rPr>
        <w:t>"</w:t>
      </w:r>
      <w:r w:rsidRPr="00923087">
        <w:rPr>
          <w:rFonts w:ascii="Times New Roman" w:hAnsi="Times New Roman" w:cs="Times New Roman"/>
          <w:sz w:val="24"/>
          <w:szCs w:val="24"/>
        </w:rPr>
        <w:t>Optical Bioimaging and</w:t>
      </w:r>
      <w:r w:rsidR="00196280">
        <w:rPr>
          <w:rFonts w:ascii="Times New Roman" w:hAnsi="Times New Roman" w:cs="Times New Roman"/>
          <w:sz w:val="24"/>
          <w:szCs w:val="24"/>
        </w:rPr>
        <w:t xml:space="preserve"> Neuroimaging</w:t>
      </w:r>
      <w:r w:rsidR="00EA5086" w:rsidRPr="00923087">
        <w:rPr>
          <w:rFonts w:ascii="Times New Roman" w:hAnsi="Times New Roman" w:cs="Times New Roman"/>
          <w:sz w:val="24"/>
          <w:szCs w:val="24"/>
        </w:rPr>
        <w:t>"</w:t>
      </w:r>
      <w:r w:rsidR="001727FE">
        <w:rPr>
          <w:rFonts w:ascii="Times New Roman" w:hAnsi="Times New Roman" w:cs="Times New Roman"/>
          <w:sz w:val="24"/>
          <w:szCs w:val="24"/>
        </w:rPr>
        <w:t>,</w:t>
      </w:r>
      <w:r w:rsidR="00EA5086">
        <w:rPr>
          <w:rFonts w:ascii="Times New Roman" w:hAnsi="Times New Roman" w:cs="Times New Roman"/>
          <w:sz w:val="24"/>
          <w:szCs w:val="24"/>
        </w:rPr>
        <w:t xml:space="preserve"> </w:t>
      </w:r>
      <w:r w:rsidR="00EA5086" w:rsidRPr="00196280">
        <w:rPr>
          <w:rFonts w:ascii="Times New Roman" w:hAnsi="Times New Roman" w:cs="Times New Roman"/>
          <w:i/>
          <w:sz w:val="24"/>
          <w:szCs w:val="24"/>
        </w:rPr>
        <w:t>Journal of Biophotonics Special Issue</w:t>
      </w:r>
      <w:r w:rsidR="00EA5086">
        <w:rPr>
          <w:rFonts w:ascii="Times New Roman" w:hAnsi="Times New Roman" w:cs="Times New Roman"/>
          <w:sz w:val="24"/>
          <w:szCs w:val="24"/>
        </w:rPr>
        <w:t>,</w:t>
      </w:r>
      <w:r w:rsidR="00EA5086" w:rsidRPr="00923087">
        <w:rPr>
          <w:rFonts w:ascii="Times New Roman" w:hAnsi="Times New Roman" w:cs="Times New Roman"/>
          <w:sz w:val="24"/>
          <w:szCs w:val="24"/>
        </w:rPr>
        <w:t xml:space="preserve"> </w:t>
      </w:r>
      <w:r w:rsidR="001727FE">
        <w:rPr>
          <w:rFonts w:ascii="Times New Roman" w:hAnsi="Times New Roman" w:cs="Times New Roman"/>
          <w:sz w:val="24"/>
          <w:szCs w:val="24"/>
        </w:rPr>
        <w:t>Vol.</w:t>
      </w:r>
      <w:r w:rsidR="00196280">
        <w:rPr>
          <w:rFonts w:ascii="Times New Roman" w:hAnsi="Times New Roman" w:cs="Times New Roman"/>
          <w:sz w:val="24"/>
          <w:szCs w:val="24"/>
        </w:rPr>
        <w:t xml:space="preserve"> 3, No. 12, pp. 774–783,</w:t>
      </w:r>
      <w:r w:rsidRPr="00923087">
        <w:rPr>
          <w:rFonts w:ascii="Times New Roman" w:hAnsi="Times New Roman" w:cs="Times New Roman"/>
          <w:sz w:val="24"/>
          <w:szCs w:val="24"/>
        </w:rPr>
        <w:t xml:space="preserve"> 2010.</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Orrit</w:t>
      </w:r>
      <w:r w:rsidR="00196280">
        <w:rPr>
          <w:rFonts w:ascii="Times New Roman" w:hAnsi="Times New Roman" w:cs="Times New Roman"/>
          <w:sz w:val="24"/>
          <w:szCs w:val="24"/>
        </w:rPr>
        <w:t>, M., and</w:t>
      </w:r>
      <w:r w:rsidRPr="00923087">
        <w:rPr>
          <w:rFonts w:ascii="Times New Roman" w:hAnsi="Times New Roman" w:cs="Times New Roman"/>
          <w:sz w:val="24"/>
          <w:szCs w:val="24"/>
        </w:rPr>
        <w:t xml:space="preserve"> Bernard,</w:t>
      </w:r>
      <w:r w:rsidR="00196280">
        <w:rPr>
          <w:rFonts w:ascii="Times New Roman" w:hAnsi="Times New Roman" w:cs="Times New Roman"/>
          <w:sz w:val="24"/>
          <w:szCs w:val="24"/>
        </w:rPr>
        <w:t xml:space="preserve"> J.,</w:t>
      </w:r>
      <w:r w:rsidR="00EA5086">
        <w:rPr>
          <w:rFonts w:ascii="Times New Roman" w:hAnsi="Times New Roman" w:cs="Times New Roman"/>
          <w:sz w:val="24"/>
          <w:szCs w:val="24"/>
        </w:rPr>
        <w:t xml:space="preserve"> "Single Pentacene Molecules Detected by F</w:t>
      </w:r>
      <w:r w:rsidRPr="00923087">
        <w:rPr>
          <w:rFonts w:ascii="Times New Roman" w:hAnsi="Times New Roman" w:cs="Times New Roman"/>
          <w:sz w:val="24"/>
          <w:szCs w:val="24"/>
        </w:rPr>
        <w:t>luorescen</w:t>
      </w:r>
      <w:r w:rsidR="00EA5086">
        <w:rPr>
          <w:rFonts w:ascii="Times New Roman" w:hAnsi="Times New Roman" w:cs="Times New Roman"/>
          <w:sz w:val="24"/>
          <w:szCs w:val="24"/>
        </w:rPr>
        <w:t>ce Excitation in a p-terphenyl C</w:t>
      </w:r>
      <w:r w:rsidRPr="00923087">
        <w:rPr>
          <w:rFonts w:ascii="Times New Roman" w:hAnsi="Times New Roman" w:cs="Times New Roman"/>
          <w:sz w:val="24"/>
          <w:szCs w:val="24"/>
        </w:rPr>
        <w:t xml:space="preserve">rystal", </w:t>
      </w:r>
      <w:r w:rsidRPr="006F7C76">
        <w:rPr>
          <w:rFonts w:ascii="Times New Roman" w:hAnsi="Times New Roman" w:cs="Times New Roman"/>
          <w:i/>
          <w:sz w:val="24"/>
          <w:szCs w:val="24"/>
        </w:rPr>
        <w:t>Phys</w:t>
      </w:r>
      <w:r w:rsidR="00196280" w:rsidRPr="006F7C76">
        <w:rPr>
          <w:rFonts w:ascii="Times New Roman" w:hAnsi="Times New Roman" w:cs="Times New Roman"/>
          <w:i/>
          <w:sz w:val="24"/>
          <w:szCs w:val="24"/>
        </w:rPr>
        <w:t>ical</w:t>
      </w:r>
      <w:r w:rsidRPr="006F7C76">
        <w:rPr>
          <w:rFonts w:ascii="Times New Roman" w:hAnsi="Times New Roman" w:cs="Times New Roman"/>
          <w:i/>
          <w:sz w:val="24"/>
          <w:szCs w:val="24"/>
        </w:rPr>
        <w:t xml:space="preserve"> Rev</w:t>
      </w:r>
      <w:r w:rsidR="00196280" w:rsidRPr="006F7C76">
        <w:rPr>
          <w:rFonts w:ascii="Times New Roman" w:hAnsi="Times New Roman" w:cs="Times New Roman"/>
          <w:i/>
          <w:sz w:val="24"/>
          <w:szCs w:val="24"/>
        </w:rPr>
        <w:t>iew</w:t>
      </w:r>
      <w:r w:rsidRPr="006F7C76">
        <w:rPr>
          <w:rFonts w:ascii="Times New Roman" w:hAnsi="Times New Roman" w:cs="Times New Roman"/>
          <w:i/>
          <w:sz w:val="24"/>
          <w:szCs w:val="24"/>
        </w:rPr>
        <w:t xml:space="preserve"> Lett</w:t>
      </w:r>
      <w:r w:rsidR="00196280" w:rsidRPr="006F7C76">
        <w:rPr>
          <w:rFonts w:ascii="Times New Roman" w:hAnsi="Times New Roman" w:cs="Times New Roman"/>
          <w:i/>
          <w:sz w:val="24"/>
          <w:szCs w:val="24"/>
        </w:rPr>
        <w:t>ers</w:t>
      </w:r>
      <w:r w:rsidR="00196280">
        <w:rPr>
          <w:rFonts w:ascii="Times New Roman" w:hAnsi="Times New Roman" w:cs="Times New Roman"/>
          <w:sz w:val="24"/>
          <w:szCs w:val="24"/>
        </w:rPr>
        <w:t>, Vol.</w:t>
      </w:r>
      <w:r w:rsidRPr="00923087">
        <w:rPr>
          <w:rFonts w:ascii="Times New Roman" w:hAnsi="Times New Roman" w:cs="Times New Roman"/>
          <w:sz w:val="24"/>
          <w:szCs w:val="24"/>
        </w:rPr>
        <w:t xml:space="preserve"> 65,</w:t>
      </w:r>
      <w:r w:rsidR="00EA5086">
        <w:rPr>
          <w:rFonts w:ascii="Times New Roman" w:hAnsi="Times New Roman" w:cs="Times New Roman"/>
          <w:sz w:val="24"/>
          <w:szCs w:val="24"/>
        </w:rPr>
        <w:t xml:space="preserve"> No. 21,</w:t>
      </w:r>
      <w:r w:rsidRPr="00923087">
        <w:rPr>
          <w:rFonts w:ascii="Times New Roman" w:hAnsi="Times New Roman" w:cs="Times New Roman"/>
          <w:sz w:val="24"/>
          <w:szCs w:val="24"/>
        </w:rPr>
        <w:t xml:space="preserve"> </w:t>
      </w:r>
      <w:r w:rsidR="00196280">
        <w:rPr>
          <w:rFonts w:ascii="Times New Roman" w:hAnsi="Times New Roman" w:cs="Times New Roman"/>
          <w:sz w:val="24"/>
          <w:szCs w:val="24"/>
        </w:rPr>
        <w:t xml:space="preserve">pp. </w:t>
      </w:r>
      <w:r w:rsidRPr="00923087">
        <w:rPr>
          <w:rFonts w:ascii="Times New Roman" w:hAnsi="Times New Roman" w:cs="Times New Roman"/>
          <w:sz w:val="24"/>
          <w:szCs w:val="24"/>
        </w:rPr>
        <w:t>2716–2719</w:t>
      </w:r>
      <w:r w:rsidR="00196280">
        <w:rPr>
          <w:rFonts w:ascii="Times New Roman" w:hAnsi="Times New Roman" w:cs="Times New Roman"/>
          <w:sz w:val="24"/>
          <w:szCs w:val="24"/>
        </w:rPr>
        <w:t>,</w:t>
      </w:r>
      <w:r w:rsidRPr="00923087">
        <w:rPr>
          <w:rFonts w:ascii="Times New Roman" w:hAnsi="Times New Roman" w:cs="Times New Roman"/>
          <w:sz w:val="24"/>
          <w:szCs w:val="24"/>
        </w:rPr>
        <w:t xml:space="preserve"> 1990.</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166CD3">
        <w:rPr>
          <w:rFonts w:ascii="Times New Roman" w:hAnsi="Times New Roman" w:cs="Times New Roman"/>
          <w:sz w:val="24"/>
          <w:szCs w:val="24"/>
        </w:rPr>
        <w:t>Darvill,</w:t>
      </w:r>
      <w:r w:rsidR="00196280">
        <w:rPr>
          <w:rFonts w:ascii="Times New Roman" w:hAnsi="Times New Roman" w:cs="Times New Roman"/>
          <w:sz w:val="24"/>
          <w:szCs w:val="24"/>
        </w:rPr>
        <w:t xml:space="preserve"> D., </w:t>
      </w:r>
      <w:r w:rsidRPr="00166CD3">
        <w:rPr>
          <w:rFonts w:ascii="Times New Roman" w:hAnsi="Times New Roman" w:cs="Times New Roman"/>
          <w:sz w:val="24"/>
          <w:szCs w:val="24"/>
        </w:rPr>
        <w:t>Centeno</w:t>
      </w:r>
      <w:r w:rsidR="00196280">
        <w:rPr>
          <w:rFonts w:ascii="Times New Roman" w:hAnsi="Times New Roman" w:cs="Times New Roman"/>
          <w:sz w:val="24"/>
          <w:szCs w:val="24"/>
        </w:rPr>
        <w:t>, A.,</w:t>
      </w:r>
      <w:r w:rsidRPr="00166CD3">
        <w:rPr>
          <w:rFonts w:ascii="Times New Roman" w:hAnsi="Times New Roman" w:cs="Times New Roman"/>
          <w:sz w:val="24"/>
          <w:szCs w:val="24"/>
        </w:rPr>
        <w:t> a</w:t>
      </w:r>
      <w:r w:rsidR="00196280">
        <w:rPr>
          <w:rFonts w:ascii="Times New Roman" w:hAnsi="Times New Roman" w:cs="Times New Roman"/>
          <w:sz w:val="24"/>
          <w:szCs w:val="24"/>
        </w:rPr>
        <w:t>nd </w:t>
      </w:r>
      <w:r w:rsidRPr="00166CD3">
        <w:rPr>
          <w:rFonts w:ascii="Times New Roman" w:hAnsi="Times New Roman" w:cs="Times New Roman"/>
          <w:sz w:val="24"/>
          <w:szCs w:val="24"/>
        </w:rPr>
        <w:t>Xie,</w:t>
      </w:r>
      <w:r w:rsidR="00196280">
        <w:rPr>
          <w:rFonts w:ascii="Times New Roman" w:hAnsi="Times New Roman" w:cs="Times New Roman"/>
          <w:sz w:val="24"/>
          <w:szCs w:val="24"/>
        </w:rPr>
        <w:t xml:space="preserve"> F.,</w:t>
      </w:r>
      <w:r w:rsidRPr="00923087">
        <w:rPr>
          <w:rFonts w:ascii="Times New Roman" w:hAnsi="Times New Roman" w:cs="Times New Roman"/>
          <w:sz w:val="24"/>
          <w:szCs w:val="24"/>
        </w:rPr>
        <w:t xml:space="preserve"> "Plasmonic fluorescence enhancement by metal nanostructures: shaping the future of bionanotechnology", </w:t>
      </w:r>
      <w:r w:rsidR="00196280" w:rsidRPr="006F7C76">
        <w:rPr>
          <w:rFonts w:ascii="Times New Roman" w:hAnsi="Times New Roman" w:cs="Times New Roman"/>
          <w:bCs/>
          <w:i/>
          <w:iCs/>
          <w:sz w:val="24"/>
          <w:szCs w:val="24"/>
        </w:rPr>
        <w:t>Physical Chemistry</w:t>
      </w:r>
      <w:r w:rsidRPr="00923087">
        <w:rPr>
          <w:rFonts w:ascii="Times New Roman" w:hAnsi="Times New Roman" w:cs="Times New Roman"/>
          <w:sz w:val="24"/>
          <w:szCs w:val="24"/>
        </w:rPr>
        <w:t xml:space="preserve">, </w:t>
      </w:r>
      <w:r w:rsidR="0012483C">
        <w:rPr>
          <w:rFonts w:ascii="Times New Roman" w:hAnsi="Times New Roman" w:cs="Times New Roman"/>
          <w:sz w:val="24"/>
          <w:szCs w:val="24"/>
        </w:rPr>
        <w:t>Vol. 15,</w:t>
      </w:r>
      <w:r w:rsidR="00EA5086">
        <w:rPr>
          <w:rFonts w:ascii="Times New Roman" w:hAnsi="Times New Roman" w:cs="Times New Roman"/>
          <w:sz w:val="24"/>
          <w:szCs w:val="24"/>
        </w:rPr>
        <w:t xml:space="preserve"> No. 38,</w:t>
      </w:r>
      <w:r w:rsidRPr="00923087">
        <w:rPr>
          <w:rFonts w:ascii="Times New Roman" w:hAnsi="Times New Roman" w:cs="Times New Roman"/>
          <w:sz w:val="24"/>
          <w:szCs w:val="24"/>
        </w:rPr>
        <w:t xml:space="preserve"> </w:t>
      </w:r>
      <w:r w:rsidR="0012483C">
        <w:rPr>
          <w:rFonts w:ascii="Times New Roman" w:hAnsi="Times New Roman" w:cs="Times New Roman"/>
          <w:sz w:val="24"/>
          <w:szCs w:val="24"/>
        </w:rPr>
        <w:t xml:space="preserve">pp. </w:t>
      </w:r>
      <w:r w:rsidRPr="00923087">
        <w:rPr>
          <w:rFonts w:ascii="Times New Roman" w:hAnsi="Times New Roman" w:cs="Times New Roman"/>
          <w:sz w:val="24"/>
          <w:szCs w:val="24"/>
        </w:rPr>
        <w:t>15709-15726</w:t>
      </w:r>
      <w:r w:rsidR="0012483C">
        <w:rPr>
          <w:rFonts w:ascii="Times New Roman" w:hAnsi="Times New Roman" w:cs="Times New Roman"/>
          <w:sz w:val="24"/>
          <w:szCs w:val="24"/>
        </w:rPr>
        <w:t>, 2013</w:t>
      </w:r>
      <w:r w:rsidRPr="0092308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12483C" w:rsidP="00514678">
      <w:pPr>
        <w:pStyle w:val="ListeParagraf"/>
        <w:numPr>
          <w:ilvl w:val="0"/>
          <w:numId w:val="4"/>
        </w:numPr>
        <w:ind w:left="1418"/>
        <w:rPr>
          <w:rFonts w:ascii="Times New Roman" w:hAnsi="Times New Roman" w:cs="Times New Roman"/>
          <w:sz w:val="24"/>
          <w:szCs w:val="24"/>
        </w:rPr>
      </w:pPr>
      <w:r>
        <w:rPr>
          <w:rFonts w:ascii="Times New Roman" w:hAnsi="Times New Roman" w:cs="Times New Roman"/>
          <w:sz w:val="24"/>
          <w:szCs w:val="24"/>
        </w:rPr>
        <w:t xml:space="preserve">Reather, H., </w:t>
      </w:r>
      <w:r>
        <w:rPr>
          <w:rFonts w:ascii="Times New Roman" w:hAnsi="Times New Roman" w:cs="Times New Roman"/>
          <w:i/>
          <w:sz w:val="24"/>
          <w:szCs w:val="24"/>
        </w:rPr>
        <w:t>Surface P</w:t>
      </w:r>
      <w:r w:rsidR="00514678" w:rsidRPr="0012483C">
        <w:rPr>
          <w:rFonts w:ascii="Times New Roman" w:hAnsi="Times New Roman" w:cs="Times New Roman"/>
          <w:i/>
          <w:sz w:val="24"/>
          <w:szCs w:val="24"/>
        </w:rPr>
        <w:t>lasmons</w:t>
      </w:r>
      <w:r w:rsidR="00514678" w:rsidRPr="00923087">
        <w:rPr>
          <w:rFonts w:ascii="Times New Roman" w:hAnsi="Times New Roman" w:cs="Times New Roman"/>
          <w:sz w:val="24"/>
          <w:szCs w:val="24"/>
        </w:rPr>
        <w:t>, Springer</w:t>
      </w:r>
      <w:r>
        <w:rPr>
          <w:rFonts w:ascii="Times New Roman" w:hAnsi="Times New Roman" w:cs="Times New Roman"/>
          <w:sz w:val="24"/>
          <w:szCs w:val="24"/>
        </w:rPr>
        <w:t>, Berlin, 1988</w:t>
      </w:r>
      <w:r w:rsidR="00514678" w:rsidRPr="0092308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Fowler,</w:t>
      </w:r>
      <w:r w:rsidR="003A649D">
        <w:rPr>
          <w:rFonts w:ascii="Times New Roman" w:hAnsi="Times New Roman" w:cs="Times New Roman"/>
          <w:sz w:val="24"/>
          <w:szCs w:val="24"/>
        </w:rPr>
        <w:t xml:space="preserve"> A.</w:t>
      </w:r>
      <w:r w:rsidR="0012483C">
        <w:rPr>
          <w:rFonts w:ascii="Times New Roman" w:hAnsi="Times New Roman" w:cs="Times New Roman"/>
          <w:sz w:val="24"/>
          <w:szCs w:val="24"/>
        </w:rPr>
        <w:t xml:space="preserve">M., </w:t>
      </w:r>
      <w:r w:rsidRPr="00923087">
        <w:rPr>
          <w:rFonts w:ascii="Times New Roman" w:hAnsi="Times New Roman" w:cs="Times New Roman"/>
          <w:sz w:val="24"/>
          <w:szCs w:val="24"/>
        </w:rPr>
        <w:t>Duhamel,</w:t>
      </w:r>
      <w:r w:rsidR="0012483C">
        <w:rPr>
          <w:rFonts w:ascii="Times New Roman" w:hAnsi="Times New Roman" w:cs="Times New Roman"/>
          <w:sz w:val="24"/>
          <w:szCs w:val="24"/>
        </w:rPr>
        <w:t xml:space="preserve"> J., </w:t>
      </w:r>
      <w:r w:rsidRPr="00923087">
        <w:rPr>
          <w:rFonts w:ascii="Times New Roman" w:hAnsi="Times New Roman" w:cs="Times New Roman"/>
          <w:sz w:val="24"/>
          <w:szCs w:val="24"/>
        </w:rPr>
        <w:t>J. Bahun</w:t>
      </w:r>
      <w:r w:rsidR="0012483C">
        <w:rPr>
          <w:rFonts w:ascii="Times New Roman" w:hAnsi="Times New Roman" w:cs="Times New Roman"/>
          <w:sz w:val="24"/>
          <w:szCs w:val="24"/>
        </w:rPr>
        <w:t xml:space="preserve">, G., </w:t>
      </w:r>
      <w:r w:rsidRPr="00923087">
        <w:rPr>
          <w:rFonts w:ascii="Times New Roman" w:hAnsi="Times New Roman" w:cs="Times New Roman"/>
          <w:sz w:val="24"/>
          <w:szCs w:val="24"/>
        </w:rPr>
        <w:t>Adronov,</w:t>
      </w:r>
      <w:r w:rsidR="0012483C">
        <w:rPr>
          <w:rFonts w:ascii="Times New Roman" w:hAnsi="Times New Roman" w:cs="Times New Roman"/>
          <w:sz w:val="24"/>
          <w:szCs w:val="24"/>
        </w:rPr>
        <w:t xml:space="preserve"> A., </w:t>
      </w:r>
      <w:r w:rsidRPr="00923087">
        <w:rPr>
          <w:rFonts w:ascii="Times New Roman" w:hAnsi="Times New Roman" w:cs="Times New Roman"/>
          <w:sz w:val="24"/>
          <w:szCs w:val="24"/>
        </w:rPr>
        <w:t>Zaragoza-Galán,</w:t>
      </w:r>
      <w:r w:rsidR="0012483C">
        <w:rPr>
          <w:rFonts w:ascii="Times New Roman" w:hAnsi="Times New Roman" w:cs="Times New Roman"/>
          <w:sz w:val="24"/>
          <w:szCs w:val="24"/>
        </w:rPr>
        <w:t xml:space="preserve"> G., and </w:t>
      </w:r>
      <w:r w:rsidRPr="00923087">
        <w:rPr>
          <w:rFonts w:ascii="Times New Roman" w:hAnsi="Times New Roman" w:cs="Times New Roman"/>
          <w:sz w:val="24"/>
          <w:szCs w:val="24"/>
        </w:rPr>
        <w:t>Rivera</w:t>
      </w:r>
      <w:r w:rsidR="0012483C">
        <w:rPr>
          <w:rFonts w:ascii="Times New Roman" w:hAnsi="Times New Roman" w:cs="Times New Roman"/>
          <w:sz w:val="24"/>
          <w:szCs w:val="24"/>
        </w:rPr>
        <w:t>, E.</w:t>
      </w:r>
      <w:r w:rsidRPr="00923087">
        <w:rPr>
          <w:rFonts w:ascii="Times New Roman" w:hAnsi="Times New Roman" w:cs="Times New Roman"/>
          <w:sz w:val="24"/>
          <w:szCs w:val="24"/>
        </w:rPr>
        <w:t>. "Studying Pyrene-Labeled Macromolecule</w:t>
      </w:r>
      <w:r w:rsidR="00701A1B">
        <w:rPr>
          <w:rFonts w:ascii="Times New Roman" w:hAnsi="Times New Roman" w:cs="Times New Roman"/>
          <w:sz w:val="24"/>
          <w:szCs w:val="24"/>
        </w:rPr>
        <w:t>s with the Model-Free Analysis",</w:t>
      </w:r>
      <w:r w:rsidRPr="00923087">
        <w:rPr>
          <w:rFonts w:ascii="Times New Roman" w:hAnsi="Times New Roman" w:cs="Times New Roman"/>
          <w:sz w:val="24"/>
          <w:szCs w:val="24"/>
        </w:rPr>
        <w:t xml:space="preserve"> </w:t>
      </w:r>
      <w:r w:rsidRPr="00701A1B">
        <w:rPr>
          <w:rFonts w:ascii="Times New Roman" w:hAnsi="Times New Roman" w:cs="Times New Roman"/>
          <w:i/>
          <w:sz w:val="24"/>
          <w:szCs w:val="24"/>
        </w:rPr>
        <w:t>J</w:t>
      </w:r>
      <w:r w:rsidR="00701A1B" w:rsidRPr="00701A1B">
        <w:rPr>
          <w:rFonts w:ascii="Times New Roman" w:hAnsi="Times New Roman" w:cs="Times New Roman"/>
          <w:i/>
          <w:sz w:val="24"/>
          <w:szCs w:val="24"/>
        </w:rPr>
        <w:t>ournal of</w:t>
      </w:r>
      <w:r w:rsidRPr="00701A1B">
        <w:rPr>
          <w:rFonts w:ascii="Times New Roman" w:hAnsi="Times New Roman" w:cs="Times New Roman"/>
          <w:i/>
          <w:sz w:val="24"/>
          <w:szCs w:val="24"/>
        </w:rPr>
        <w:t xml:space="preserve"> Phys</w:t>
      </w:r>
      <w:r w:rsidR="00701A1B" w:rsidRPr="00701A1B">
        <w:rPr>
          <w:rFonts w:ascii="Times New Roman" w:hAnsi="Times New Roman" w:cs="Times New Roman"/>
          <w:i/>
          <w:sz w:val="24"/>
          <w:szCs w:val="24"/>
        </w:rPr>
        <w:t>ical Chemistry</w:t>
      </w:r>
      <w:r w:rsidRPr="00701A1B">
        <w:rPr>
          <w:rFonts w:ascii="Times New Roman" w:hAnsi="Times New Roman" w:cs="Times New Roman"/>
          <w:i/>
          <w:sz w:val="24"/>
          <w:szCs w:val="24"/>
        </w:rPr>
        <w:t xml:space="preserve"> B</w:t>
      </w:r>
      <w:r w:rsidRPr="00923087">
        <w:rPr>
          <w:rFonts w:ascii="Times New Roman" w:hAnsi="Times New Roman" w:cs="Times New Roman"/>
          <w:sz w:val="24"/>
          <w:szCs w:val="24"/>
        </w:rPr>
        <w:t xml:space="preserve">, </w:t>
      </w:r>
      <w:r w:rsidR="00701A1B">
        <w:rPr>
          <w:rFonts w:ascii="Times New Roman" w:hAnsi="Times New Roman" w:cs="Times New Roman"/>
          <w:sz w:val="24"/>
          <w:szCs w:val="24"/>
        </w:rPr>
        <w:t xml:space="preserve">Vol. </w:t>
      </w:r>
      <w:r w:rsidRPr="00923087">
        <w:rPr>
          <w:rFonts w:ascii="Times New Roman" w:hAnsi="Times New Roman" w:cs="Times New Roman"/>
          <w:sz w:val="24"/>
          <w:szCs w:val="24"/>
        </w:rPr>
        <w:t>116</w:t>
      </w:r>
      <w:r w:rsidR="00701A1B">
        <w:rPr>
          <w:rFonts w:ascii="Times New Roman" w:hAnsi="Times New Roman" w:cs="Times New Roman"/>
          <w:sz w:val="24"/>
          <w:szCs w:val="24"/>
        </w:rPr>
        <w:t>,</w:t>
      </w:r>
      <w:r w:rsidRPr="00923087">
        <w:rPr>
          <w:rFonts w:ascii="Times New Roman" w:hAnsi="Times New Roman" w:cs="Times New Roman"/>
          <w:sz w:val="24"/>
          <w:szCs w:val="24"/>
        </w:rPr>
        <w:t xml:space="preserve"> </w:t>
      </w:r>
      <w:r w:rsidR="00701A1B">
        <w:rPr>
          <w:rFonts w:ascii="Times New Roman" w:hAnsi="Times New Roman" w:cs="Times New Roman"/>
          <w:sz w:val="24"/>
          <w:szCs w:val="24"/>
        </w:rPr>
        <w:t xml:space="preserve">No. </w:t>
      </w:r>
      <w:r w:rsidRPr="00923087">
        <w:rPr>
          <w:rFonts w:ascii="Times New Roman" w:hAnsi="Times New Roman" w:cs="Times New Roman"/>
          <w:sz w:val="24"/>
          <w:szCs w:val="24"/>
        </w:rPr>
        <w:t>50, pp</w:t>
      </w:r>
      <w:r w:rsidR="00701A1B">
        <w:rPr>
          <w:rFonts w:ascii="Times New Roman" w:hAnsi="Times New Roman" w:cs="Times New Roman"/>
          <w:sz w:val="24"/>
          <w:szCs w:val="24"/>
        </w:rPr>
        <w:t>.</w:t>
      </w:r>
      <w:r w:rsidRPr="00923087">
        <w:rPr>
          <w:rFonts w:ascii="Times New Roman" w:hAnsi="Times New Roman" w:cs="Times New Roman"/>
          <w:sz w:val="24"/>
          <w:szCs w:val="24"/>
        </w:rPr>
        <w:t xml:space="preserve"> 14689–14699</w:t>
      </w:r>
      <w:r w:rsidR="00701A1B">
        <w:rPr>
          <w:rFonts w:ascii="Times New Roman" w:hAnsi="Times New Roman" w:cs="Times New Roman"/>
          <w:sz w:val="24"/>
          <w:szCs w:val="24"/>
        </w:rPr>
        <w:t xml:space="preserve">, </w:t>
      </w:r>
      <w:r w:rsidR="00701A1B" w:rsidRPr="00923087">
        <w:rPr>
          <w:rFonts w:ascii="Times New Roman" w:hAnsi="Times New Roman" w:cs="Times New Roman"/>
          <w:sz w:val="24"/>
          <w:szCs w:val="24"/>
        </w:rPr>
        <w:t>2012</w:t>
      </w:r>
      <w:r w:rsidRPr="0092308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12483C" w:rsidP="00514678">
      <w:pPr>
        <w:pStyle w:val="ListeParagraf"/>
        <w:numPr>
          <w:ilvl w:val="0"/>
          <w:numId w:val="4"/>
        </w:numPr>
        <w:ind w:left="1418"/>
        <w:rPr>
          <w:rFonts w:ascii="Times New Roman" w:hAnsi="Times New Roman" w:cs="Times New Roman"/>
          <w:sz w:val="24"/>
          <w:szCs w:val="24"/>
        </w:rPr>
      </w:pPr>
      <w:r>
        <w:rPr>
          <w:rFonts w:ascii="Times New Roman" w:hAnsi="Times New Roman" w:cs="Times New Roman"/>
          <w:sz w:val="24"/>
          <w:szCs w:val="24"/>
        </w:rPr>
        <w:t xml:space="preserve">Albani, J.R., </w:t>
      </w:r>
      <w:r w:rsidR="00514678" w:rsidRPr="0012483C">
        <w:rPr>
          <w:rFonts w:ascii="Times New Roman" w:hAnsi="Times New Roman" w:cs="Times New Roman"/>
          <w:i/>
          <w:sz w:val="24"/>
          <w:szCs w:val="24"/>
        </w:rPr>
        <w:t>Structures and Dynamics of Macromolecules: Absorption a</w:t>
      </w:r>
      <w:r w:rsidRPr="0012483C">
        <w:rPr>
          <w:rFonts w:ascii="Times New Roman" w:hAnsi="Times New Roman" w:cs="Times New Roman"/>
          <w:i/>
          <w:sz w:val="24"/>
          <w:szCs w:val="24"/>
        </w:rPr>
        <w:t>nd Fluorescence Studies</w:t>
      </w:r>
      <w:r w:rsidR="00514678" w:rsidRPr="00923087">
        <w:rPr>
          <w:rFonts w:ascii="Times New Roman" w:hAnsi="Times New Roman" w:cs="Times New Roman"/>
          <w:sz w:val="24"/>
          <w:szCs w:val="24"/>
        </w:rPr>
        <w:t>, Elsevier, 2004.</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Becker,</w:t>
      </w:r>
      <w:r w:rsidR="003A649D">
        <w:rPr>
          <w:rFonts w:ascii="Times New Roman" w:hAnsi="Times New Roman" w:cs="Times New Roman"/>
          <w:sz w:val="24"/>
          <w:szCs w:val="24"/>
        </w:rPr>
        <w:t xml:space="preserve"> W.,</w:t>
      </w:r>
      <w:r w:rsidR="00701A1B">
        <w:rPr>
          <w:rFonts w:ascii="Times New Roman" w:hAnsi="Times New Roman" w:cs="Times New Roman"/>
          <w:sz w:val="24"/>
          <w:szCs w:val="24"/>
        </w:rPr>
        <w:t xml:space="preserve"> Bergmann, A.,</w:t>
      </w:r>
      <w:r w:rsidRPr="006F7C76">
        <w:rPr>
          <w:rFonts w:ascii="Times New Roman" w:hAnsi="Times New Roman" w:cs="Times New Roman"/>
          <w:i/>
          <w:sz w:val="24"/>
          <w:szCs w:val="24"/>
        </w:rPr>
        <w:t xml:space="preserve"> Lifetime Imaging Te</w:t>
      </w:r>
      <w:r w:rsidR="006F7C76" w:rsidRPr="006F7C76">
        <w:rPr>
          <w:rFonts w:ascii="Times New Roman" w:hAnsi="Times New Roman" w:cs="Times New Roman"/>
          <w:i/>
          <w:sz w:val="24"/>
          <w:szCs w:val="24"/>
        </w:rPr>
        <w:t>chniques for Optical Microscopy</w:t>
      </w:r>
      <w:r w:rsidRPr="00923087">
        <w:rPr>
          <w:rFonts w:ascii="Times New Roman" w:hAnsi="Times New Roman" w:cs="Times New Roman"/>
          <w:sz w:val="24"/>
          <w:szCs w:val="24"/>
        </w:rPr>
        <w:t xml:space="preserve">, </w:t>
      </w:r>
      <w:r w:rsidR="0012483C" w:rsidRPr="00923087">
        <w:rPr>
          <w:rFonts w:ascii="Times New Roman" w:hAnsi="Times New Roman" w:cs="Times New Roman"/>
          <w:sz w:val="24"/>
          <w:szCs w:val="24"/>
        </w:rPr>
        <w:t>Berlin</w:t>
      </w:r>
      <w:r w:rsidR="0012483C">
        <w:rPr>
          <w:rFonts w:ascii="Times New Roman" w:hAnsi="Times New Roman" w:cs="Times New Roman"/>
          <w:sz w:val="24"/>
          <w:szCs w:val="24"/>
        </w:rPr>
        <w:t>,</w:t>
      </w:r>
      <w:r w:rsidR="0012483C" w:rsidRPr="00923087">
        <w:rPr>
          <w:rFonts w:ascii="Times New Roman" w:hAnsi="Times New Roman" w:cs="Times New Roman"/>
          <w:sz w:val="24"/>
          <w:szCs w:val="24"/>
        </w:rPr>
        <w:t xml:space="preserve"> </w:t>
      </w:r>
      <w:r w:rsidR="0012483C">
        <w:rPr>
          <w:rFonts w:ascii="Times New Roman" w:hAnsi="Times New Roman" w:cs="Times New Roman"/>
          <w:sz w:val="24"/>
          <w:szCs w:val="24"/>
        </w:rPr>
        <w:t>Becker &amp; Hickl GmbH</w:t>
      </w:r>
      <w:r w:rsidR="00701A1B">
        <w:rPr>
          <w:rFonts w:ascii="Times New Roman" w:hAnsi="Times New Roman" w:cs="Times New Roman"/>
          <w:sz w:val="24"/>
          <w:szCs w:val="24"/>
        </w:rPr>
        <w:t>, 2003</w:t>
      </w:r>
      <w:r w:rsidR="0012483C">
        <w:rPr>
          <w:rFonts w:ascii="Times New Roman" w:hAnsi="Times New Roman" w:cs="Times New Roman"/>
          <w:sz w:val="24"/>
          <w:szCs w:val="24"/>
        </w:rPr>
        <w:t>.</w:t>
      </w:r>
      <w:r w:rsidRPr="00923087">
        <w:rPr>
          <w:rFonts w:ascii="Times New Roman" w:hAnsi="Times New Roman" w:cs="Times New Roman"/>
          <w:sz w:val="24"/>
          <w:szCs w:val="24"/>
        </w:rPr>
        <w:t xml:space="preserve"> </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 xml:space="preserve">Lakowicz, J.R., </w:t>
      </w:r>
      <w:r w:rsidRPr="006F7C76">
        <w:rPr>
          <w:rFonts w:ascii="Times New Roman" w:hAnsi="Times New Roman" w:cs="Times New Roman"/>
          <w:i/>
          <w:sz w:val="24"/>
          <w:szCs w:val="24"/>
        </w:rPr>
        <w:t>Principles of Fluorescence Spectroscopy</w:t>
      </w:r>
      <w:r w:rsidRPr="00923087">
        <w:rPr>
          <w:rFonts w:ascii="Times New Roman" w:hAnsi="Times New Roman" w:cs="Times New Roman"/>
          <w:sz w:val="24"/>
          <w:szCs w:val="24"/>
        </w:rPr>
        <w:t>, Springer, 2006.</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Novotny,</w:t>
      </w:r>
      <w:r w:rsidR="003A649D">
        <w:rPr>
          <w:rFonts w:ascii="Times New Roman" w:hAnsi="Times New Roman" w:cs="Times New Roman"/>
          <w:sz w:val="24"/>
          <w:szCs w:val="24"/>
        </w:rPr>
        <w:t xml:space="preserve"> L., </w:t>
      </w:r>
      <w:r w:rsidRPr="00923087">
        <w:rPr>
          <w:rFonts w:ascii="Times New Roman" w:hAnsi="Times New Roman" w:cs="Times New Roman"/>
          <w:sz w:val="24"/>
          <w:szCs w:val="24"/>
        </w:rPr>
        <w:t>Hecht</w:t>
      </w:r>
      <w:r w:rsidR="003A649D">
        <w:rPr>
          <w:rFonts w:ascii="Times New Roman" w:hAnsi="Times New Roman" w:cs="Times New Roman"/>
          <w:sz w:val="24"/>
          <w:szCs w:val="24"/>
        </w:rPr>
        <w:t>, B.,</w:t>
      </w:r>
      <w:r w:rsidRPr="00923087">
        <w:rPr>
          <w:rFonts w:ascii="Times New Roman" w:hAnsi="Times New Roman" w:cs="Times New Roman"/>
          <w:sz w:val="24"/>
          <w:szCs w:val="24"/>
        </w:rPr>
        <w:t xml:space="preserve"> </w:t>
      </w:r>
      <w:r w:rsidRPr="003A649D">
        <w:rPr>
          <w:rFonts w:ascii="Times New Roman" w:hAnsi="Times New Roman" w:cs="Times New Roman"/>
          <w:i/>
          <w:sz w:val="24"/>
          <w:szCs w:val="24"/>
        </w:rPr>
        <w:t>Principles of Nano-optics</w:t>
      </w:r>
      <w:r w:rsidRPr="00923087">
        <w:rPr>
          <w:rFonts w:ascii="Times New Roman" w:hAnsi="Times New Roman" w:cs="Times New Roman"/>
          <w:sz w:val="24"/>
          <w:szCs w:val="24"/>
        </w:rPr>
        <w:t>, Cambridge University Press, 2006.</w:t>
      </w:r>
    </w:p>
    <w:p w:rsidR="003A649D" w:rsidRPr="001C6418" w:rsidRDefault="003A649D" w:rsidP="003A649D">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Wahl,</w:t>
      </w:r>
      <w:r w:rsidR="003A649D">
        <w:rPr>
          <w:rFonts w:ascii="Times New Roman" w:hAnsi="Times New Roman" w:cs="Times New Roman"/>
          <w:sz w:val="24"/>
          <w:szCs w:val="24"/>
        </w:rPr>
        <w:t xml:space="preserve"> M.,</w:t>
      </w:r>
      <w:r w:rsidR="006F7C76">
        <w:rPr>
          <w:rFonts w:ascii="Times New Roman" w:hAnsi="Times New Roman" w:cs="Times New Roman"/>
          <w:sz w:val="24"/>
          <w:szCs w:val="24"/>
        </w:rPr>
        <w:t xml:space="preserve"> </w:t>
      </w:r>
      <w:r w:rsidRPr="006F7C76">
        <w:rPr>
          <w:rFonts w:ascii="Times New Roman" w:hAnsi="Times New Roman" w:cs="Times New Roman"/>
          <w:i/>
          <w:sz w:val="24"/>
          <w:szCs w:val="24"/>
        </w:rPr>
        <w:t>Time-Correlated Phot</w:t>
      </w:r>
      <w:r w:rsidR="006F7C76" w:rsidRPr="006F7C76">
        <w:rPr>
          <w:rFonts w:ascii="Times New Roman" w:hAnsi="Times New Roman" w:cs="Times New Roman"/>
          <w:i/>
          <w:sz w:val="24"/>
          <w:szCs w:val="24"/>
        </w:rPr>
        <w:t>on Counting Tech Note TCSPC 1.2</w:t>
      </w:r>
      <w:r w:rsidR="006F7C76">
        <w:rPr>
          <w:rFonts w:ascii="Times New Roman" w:hAnsi="Times New Roman" w:cs="Times New Roman"/>
          <w:i/>
          <w:sz w:val="24"/>
          <w:szCs w:val="24"/>
        </w:rPr>
        <w:t>,</w:t>
      </w:r>
      <w:r w:rsidR="00701A1B">
        <w:rPr>
          <w:rFonts w:ascii="Times New Roman" w:hAnsi="Times New Roman" w:cs="Times New Roman"/>
          <w:sz w:val="24"/>
          <w:szCs w:val="24"/>
        </w:rPr>
        <w:t xml:space="preserve"> PicoQuant GmbH,</w:t>
      </w:r>
      <w:r w:rsidRPr="00923087">
        <w:rPr>
          <w:rFonts w:ascii="Times New Roman" w:hAnsi="Times New Roman" w:cs="Times New Roman"/>
          <w:sz w:val="24"/>
          <w:szCs w:val="24"/>
        </w:rPr>
        <w:t xml:space="preserve"> 2000.</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Geddes,</w:t>
      </w:r>
      <w:r w:rsidR="003A649D">
        <w:rPr>
          <w:rFonts w:ascii="Times New Roman" w:hAnsi="Times New Roman" w:cs="Times New Roman"/>
          <w:sz w:val="24"/>
          <w:szCs w:val="24"/>
        </w:rPr>
        <w:t xml:space="preserve"> C.D., </w:t>
      </w:r>
      <w:r w:rsidRPr="00923087">
        <w:rPr>
          <w:rFonts w:ascii="Times New Roman" w:hAnsi="Times New Roman" w:cs="Times New Roman"/>
          <w:sz w:val="24"/>
          <w:szCs w:val="24"/>
        </w:rPr>
        <w:t>Lakowicz,</w:t>
      </w:r>
      <w:r w:rsidR="003A649D">
        <w:rPr>
          <w:rFonts w:ascii="Times New Roman" w:hAnsi="Times New Roman" w:cs="Times New Roman"/>
          <w:sz w:val="24"/>
          <w:szCs w:val="24"/>
        </w:rPr>
        <w:t xml:space="preserve"> J.R.,</w:t>
      </w:r>
      <w:r w:rsidRPr="00923087">
        <w:rPr>
          <w:rFonts w:ascii="Times New Roman" w:hAnsi="Times New Roman" w:cs="Times New Roman"/>
          <w:sz w:val="24"/>
          <w:szCs w:val="24"/>
        </w:rPr>
        <w:t xml:space="preserve"> </w:t>
      </w:r>
      <w:r w:rsidRPr="005A73E3">
        <w:rPr>
          <w:rFonts w:ascii="Times New Roman" w:hAnsi="Times New Roman" w:cs="Times New Roman"/>
          <w:sz w:val="24"/>
          <w:szCs w:val="24"/>
        </w:rPr>
        <w:t>"Metal-Enhanced Fluorescence",</w:t>
      </w:r>
      <w:r w:rsidR="00701A1B">
        <w:rPr>
          <w:rFonts w:ascii="Times New Roman" w:hAnsi="Times New Roman" w:cs="Times New Roman"/>
          <w:sz w:val="24"/>
          <w:szCs w:val="24"/>
        </w:rPr>
        <w:t xml:space="preserve"> </w:t>
      </w:r>
      <w:r w:rsidR="00701A1B">
        <w:rPr>
          <w:rFonts w:ascii="Times New Roman" w:hAnsi="Times New Roman" w:cs="Times New Roman"/>
          <w:i/>
          <w:sz w:val="24"/>
          <w:szCs w:val="24"/>
        </w:rPr>
        <w:t>Journal of Fluorescence</w:t>
      </w:r>
      <w:r w:rsidR="00701A1B">
        <w:rPr>
          <w:rFonts w:ascii="Times New Roman" w:hAnsi="Times New Roman" w:cs="Times New Roman"/>
          <w:sz w:val="24"/>
          <w:szCs w:val="24"/>
        </w:rPr>
        <w:t xml:space="preserve"> Vol. 12, No. 2, </w:t>
      </w:r>
      <w:r w:rsidRPr="00923087">
        <w:rPr>
          <w:rFonts w:ascii="Times New Roman" w:hAnsi="Times New Roman" w:cs="Times New Roman"/>
          <w:sz w:val="24"/>
          <w:szCs w:val="24"/>
        </w:rPr>
        <w:t>2002.</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Kleppner,</w:t>
      </w:r>
      <w:r w:rsidR="003A649D">
        <w:rPr>
          <w:rFonts w:ascii="Times New Roman" w:hAnsi="Times New Roman" w:cs="Times New Roman"/>
          <w:sz w:val="24"/>
          <w:szCs w:val="24"/>
        </w:rPr>
        <w:t xml:space="preserve"> D.,</w:t>
      </w:r>
      <w:r w:rsidRPr="00923087">
        <w:rPr>
          <w:rFonts w:ascii="Times New Roman" w:hAnsi="Times New Roman" w:cs="Times New Roman"/>
          <w:sz w:val="24"/>
          <w:szCs w:val="24"/>
        </w:rPr>
        <w:t xml:space="preserve"> </w:t>
      </w:r>
      <w:r w:rsidR="00701A1B">
        <w:rPr>
          <w:rFonts w:ascii="Times New Roman" w:hAnsi="Times New Roman" w:cs="Times New Roman"/>
          <w:sz w:val="24"/>
          <w:szCs w:val="24"/>
        </w:rPr>
        <w:t>"</w:t>
      </w:r>
      <w:r w:rsidR="006F7C76">
        <w:rPr>
          <w:rFonts w:ascii="Times New Roman" w:hAnsi="Times New Roman" w:cs="Times New Roman"/>
          <w:sz w:val="24"/>
          <w:szCs w:val="24"/>
        </w:rPr>
        <w:t>Inhibited Spontaneous Emission</w:t>
      </w:r>
      <w:r w:rsidR="00701A1B">
        <w:rPr>
          <w:rFonts w:ascii="Times New Roman" w:hAnsi="Times New Roman" w:cs="Times New Roman"/>
          <w:sz w:val="24"/>
          <w:szCs w:val="24"/>
        </w:rPr>
        <w:t>"</w:t>
      </w:r>
      <w:r w:rsidRPr="00923087">
        <w:rPr>
          <w:rFonts w:ascii="Times New Roman" w:hAnsi="Times New Roman" w:cs="Times New Roman"/>
          <w:sz w:val="24"/>
          <w:szCs w:val="24"/>
        </w:rPr>
        <w:t xml:space="preserve">, </w:t>
      </w:r>
      <w:r w:rsidRPr="006F7C76">
        <w:rPr>
          <w:rFonts w:ascii="Times New Roman" w:hAnsi="Times New Roman" w:cs="Times New Roman"/>
          <w:i/>
          <w:sz w:val="24"/>
          <w:szCs w:val="24"/>
        </w:rPr>
        <w:t>Phys</w:t>
      </w:r>
      <w:r w:rsidR="000368F7" w:rsidRPr="006F7C76">
        <w:rPr>
          <w:rFonts w:ascii="Times New Roman" w:hAnsi="Times New Roman" w:cs="Times New Roman"/>
          <w:i/>
          <w:sz w:val="24"/>
          <w:szCs w:val="24"/>
        </w:rPr>
        <w:t>ical</w:t>
      </w:r>
      <w:r w:rsidRPr="006F7C76">
        <w:rPr>
          <w:rFonts w:ascii="Times New Roman" w:hAnsi="Times New Roman" w:cs="Times New Roman"/>
          <w:i/>
          <w:sz w:val="24"/>
          <w:szCs w:val="24"/>
        </w:rPr>
        <w:t xml:space="preserve"> Rev</w:t>
      </w:r>
      <w:r w:rsidR="000368F7" w:rsidRPr="006F7C76">
        <w:rPr>
          <w:rFonts w:ascii="Times New Roman" w:hAnsi="Times New Roman" w:cs="Times New Roman"/>
          <w:i/>
          <w:sz w:val="24"/>
          <w:szCs w:val="24"/>
        </w:rPr>
        <w:t>iew</w:t>
      </w:r>
      <w:r w:rsidRPr="006F7C76">
        <w:rPr>
          <w:rFonts w:ascii="Times New Roman" w:hAnsi="Times New Roman" w:cs="Times New Roman"/>
          <w:i/>
          <w:sz w:val="24"/>
          <w:szCs w:val="24"/>
        </w:rPr>
        <w:t xml:space="preserve"> Letters</w:t>
      </w:r>
      <w:r w:rsidRPr="00923087">
        <w:rPr>
          <w:rFonts w:ascii="Times New Roman" w:hAnsi="Times New Roman" w:cs="Times New Roman"/>
          <w:sz w:val="24"/>
          <w:szCs w:val="24"/>
        </w:rPr>
        <w:t>, Vol</w:t>
      </w:r>
      <w:r w:rsidR="000368F7">
        <w:rPr>
          <w:rFonts w:ascii="Times New Roman" w:hAnsi="Times New Roman" w:cs="Times New Roman"/>
          <w:sz w:val="24"/>
          <w:szCs w:val="24"/>
        </w:rPr>
        <w:t>.</w:t>
      </w:r>
      <w:r w:rsidRPr="00923087">
        <w:rPr>
          <w:rFonts w:ascii="Times New Roman" w:hAnsi="Times New Roman" w:cs="Times New Roman"/>
          <w:sz w:val="24"/>
          <w:szCs w:val="24"/>
        </w:rPr>
        <w:t xml:space="preserve"> 47, No</w:t>
      </w:r>
      <w:r w:rsidR="000368F7">
        <w:rPr>
          <w:rFonts w:ascii="Times New Roman" w:hAnsi="Times New Roman" w:cs="Times New Roman"/>
          <w:sz w:val="24"/>
          <w:szCs w:val="24"/>
        </w:rPr>
        <w:t>.</w:t>
      </w:r>
      <w:r w:rsidRPr="00923087">
        <w:rPr>
          <w:rFonts w:ascii="Times New Roman" w:hAnsi="Times New Roman" w:cs="Times New Roman"/>
          <w:sz w:val="24"/>
          <w:szCs w:val="24"/>
        </w:rPr>
        <w:t xml:space="preserve"> 4, 1981.</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Sokolov K</w:t>
      </w:r>
      <w:r w:rsidR="00701A1B">
        <w:rPr>
          <w:rFonts w:ascii="Times New Roman" w:hAnsi="Times New Roman" w:cs="Times New Roman"/>
          <w:sz w:val="24"/>
          <w:szCs w:val="24"/>
        </w:rPr>
        <w:t>.</w:t>
      </w:r>
      <w:r w:rsidRPr="00923087">
        <w:rPr>
          <w:rFonts w:ascii="Times New Roman" w:hAnsi="Times New Roman" w:cs="Times New Roman"/>
          <w:sz w:val="24"/>
          <w:szCs w:val="24"/>
        </w:rPr>
        <w:t>, Chumanov G</w:t>
      </w:r>
      <w:r w:rsidR="00701A1B">
        <w:rPr>
          <w:rFonts w:ascii="Times New Roman" w:hAnsi="Times New Roman" w:cs="Times New Roman"/>
          <w:sz w:val="24"/>
          <w:szCs w:val="24"/>
        </w:rPr>
        <w:t>.</w:t>
      </w:r>
      <w:r w:rsidRPr="00923087">
        <w:rPr>
          <w:rFonts w:ascii="Times New Roman" w:hAnsi="Times New Roman" w:cs="Times New Roman"/>
          <w:sz w:val="24"/>
          <w:szCs w:val="24"/>
        </w:rPr>
        <w:t>, Cotton T</w:t>
      </w:r>
      <w:r w:rsidR="00701A1B">
        <w:rPr>
          <w:rFonts w:ascii="Times New Roman" w:hAnsi="Times New Roman" w:cs="Times New Roman"/>
          <w:sz w:val="24"/>
          <w:szCs w:val="24"/>
        </w:rPr>
        <w:t>.M., "Enhancement of Molecular Fluorescence near</w:t>
      </w:r>
      <w:r w:rsidRPr="00923087">
        <w:rPr>
          <w:rFonts w:ascii="Times New Roman" w:hAnsi="Times New Roman" w:cs="Times New Roman"/>
          <w:sz w:val="24"/>
          <w:szCs w:val="24"/>
        </w:rPr>
        <w:t xml:space="preserve"> </w:t>
      </w:r>
      <w:r w:rsidR="00701A1B">
        <w:rPr>
          <w:rFonts w:ascii="Times New Roman" w:hAnsi="Times New Roman" w:cs="Times New Roman"/>
          <w:sz w:val="24"/>
          <w:szCs w:val="24"/>
        </w:rPr>
        <w:t>the Surface of Colloidal Metal F</w:t>
      </w:r>
      <w:r w:rsidRPr="00923087">
        <w:rPr>
          <w:rFonts w:ascii="Times New Roman" w:hAnsi="Times New Roman" w:cs="Times New Roman"/>
          <w:sz w:val="24"/>
          <w:szCs w:val="24"/>
        </w:rPr>
        <w:t xml:space="preserve">ilms", </w:t>
      </w:r>
      <w:r w:rsidR="006F7C76" w:rsidRPr="006F7C76">
        <w:rPr>
          <w:rFonts w:ascii="Times New Roman" w:hAnsi="Times New Roman" w:cs="Times New Roman"/>
          <w:i/>
          <w:sz w:val="24"/>
          <w:szCs w:val="24"/>
        </w:rPr>
        <w:t>Analytical</w:t>
      </w:r>
      <w:r w:rsidRPr="006F7C76">
        <w:rPr>
          <w:rFonts w:ascii="Times New Roman" w:hAnsi="Times New Roman" w:cs="Times New Roman"/>
          <w:i/>
          <w:sz w:val="24"/>
          <w:szCs w:val="24"/>
        </w:rPr>
        <w:t xml:space="preserve"> </w:t>
      </w:r>
      <w:r w:rsidR="006F7C76" w:rsidRPr="006F7C76">
        <w:rPr>
          <w:rFonts w:ascii="Times New Roman" w:hAnsi="Times New Roman" w:cs="Times New Roman"/>
          <w:i/>
          <w:sz w:val="24"/>
          <w:szCs w:val="24"/>
        </w:rPr>
        <w:t>Chemistry</w:t>
      </w:r>
      <w:r w:rsidR="006F7C76">
        <w:rPr>
          <w:rFonts w:ascii="Times New Roman" w:hAnsi="Times New Roman" w:cs="Times New Roman"/>
          <w:sz w:val="24"/>
          <w:szCs w:val="24"/>
        </w:rPr>
        <w:t xml:space="preserve"> Vol.</w:t>
      </w:r>
      <w:r w:rsidRPr="00923087">
        <w:rPr>
          <w:rFonts w:ascii="Times New Roman" w:hAnsi="Times New Roman" w:cs="Times New Roman"/>
          <w:sz w:val="24"/>
          <w:szCs w:val="24"/>
        </w:rPr>
        <w:t xml:space="preserve"> 70</w:t>
      </w:r>
      <w:r w:rsidR="006F7C76">
        <w:rPr>
          <w:rFonts w:ascii="Times New Roman" w:hAnsi="Times New Roman" w:cs="Times New Roman"/>
          <w:sz w:val="24"/>
          <w:szCs w:val="24"/>
        </w:rPr>
        <w:t xml:space="preserve">, No. </w:t>
      </w:r>
      <w:r w:rsidRPr="00923087">
        <w:rPr>
          <w:rFonts w:ascii="Times New Roman" w:hAnsi="Times New Roman" w:cs="Times New Roman"/>
          <w:sz w:val="24"/>
          <w:szCs w:val="24"/>
        </w:rPr>
        <w:t>18</w:t>
      </w:r>
      <w:r w:rsidR="006F7C76">
        <w:rPr>
          <w:rFonts w:ascii="Times New Roman" w:hAnsi="Times New Roman" w:cs="Times New Roman"/>
          <w:sz w:val="24"/>
          <w:szCs w:val="24"/>
        </w:rPr>
        <w:t xml:space="preserve">, pp. </w:t>
      </w:r>
      <w:r w:rsidRPr="00923087">
        <w:rPr>
          <w:rFonts w:ascii="Times New Roman" w:hAnsi="Times New Roman" w:cs="Times New Roman"/>
          <w:sz w:val="24"/>
          <w:szCs w:val="24"/>
        </w:rPr>
        <w:t>3898-905</w:t>
      </w:r>
      <w:r w:rsidR="00701A1B">
        <w:rPr>
          <w:rFonts w:ascii="Times New Roman" w:hAnsi="Times New Roman" w:cs="Times New Roman"/>
          <w:sz w:val="24"/>
          <w:szCs w:val="24"/>
        </w:rPr>
        <w:t>, 1998</w:t>
      </w:r>
      <w:r w:rsidRPr="0092308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1F6239"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Barnes,</w:t>
      </w:r>
      <w:r>
        <w:rPr>
          <w:rFonts w:ascii="Times New Roman" w:hAnsi="Times New Roman" w:cs="Times New Roman"/>
          <w:sz w:val="24"/>
          <w:szCs w:val="24"/>
        </w:rPr>
        <w:t xml:space="preserve"> W. L., </w:t>
      </w:r>
      <w:r w:rsidR="00701A1B">
        <w:rPr>
          <w:rFonts w:ascii="Times New Roman" w:hAnsi="Times New Roman" w:cs="Times New Roman"/>
          <w:sz w:val="24"/>
          <w:szCs w:val="24"/>
        </w:rPr>
        <w:t>"</w:t>
      </w:r>
      <w:r w:rsidR="00C92631">
        <w:rPr>
          <w:rFonts w:ascii="Times New Roman" w:hAnsi="Times New Roman" w:cs="Times New Roman"/>
          <w:sz w:val="24"/>
          <w:szCs w:val="24"/>
        </w:rPr>
        <w:t>Topical Review Fluorescence near I</w:t>
      </w:r>
      <w:r w:rsidR="00514678" w:rsidRPr="00701A1B">
        <w:rPr>
          <w:rFonts w:ascii="Times New Roman" w:hAnsi="Times New Roman" w:cs="Times New Roman"/>
          <w:sz w:val="24"/>
          <w:szCs w:val="24"/>
        </w:rPr>
        <w:t>nterfaces: th</w:t>
      </w:r>
      <w:r w:rsidR="00C92631">
        <w:rPr>
          <w:rFonts w:ascii="Times New Roman" w:hAnsi="Times New Roman" w:cs="Times New Roman"/>
          <w:sz w:val="24"/>
          <w:szCs w:val="24"/>
        </w:rPr>
        <w:t>e Role of Photonic Mode D</w:t>
      </w:r>
      <w:r w:rsidRPr="00701A1B">
        <w:rPr>
          <w:rFonts w:ascii="Times New Roman" w:hAnsi="Times New Roman" w:cs="Times New Roman"/>
          <w:sz w:val="24"/>
          <w:szCs w:val="24"/>
        </w:rPr>
        <w:t>ensity</w:t>
      </w:r>
      <w:r w:rsidR="00701A1B">
        <w:rPr>
          <w:rFonts w:ascii="Times New Roman" w:hAnsi="Times New Roman" w:cs="Times New Roman"/>
          <w:sz w:val="24"/>
          <w:szCs w:val="24"/>
        </w:rPr>
        <w:t>"</w:t>
      </w:r>
      <w:r>
        <w:rPr>
          <w:rFonts w:ascii="Times New Roman" w:hAnsi="Times New Roman" w:cs="Times New Roman"/>
          <w:sz w:val="24"/>
          <w:szCs w:val="24"/>
        </w:rPr>
        <w:t>,</w:t>
      </w:r>
      <w:r w:rsidR="00514678" w:rsidRPr="00923087">
        <w:rPr>
          <w:rFonts w:ascii="Times New Roman" w:hAnsi="Times New Roman" w:cs="Times New Roman"/>
          <w:sz w:val="24"/>
          <w:szCs w:val="24"/>
        </w:rPr>
        <w:t xml:space="preserve"> </w:t>
      </w:r>
      <w:r w:rsidR="00514678" w:rsidRPr="00701A1B">
        <w:rPr>
          <w:rFonts w:ascii="Times New Roman" w:hAnsi="Times New Roman" w:cs="Times New Roman"/>
          <w:i/>
          <w:sz w:val="24"/>
          <w:szCs w:val="24"/>
        </w:rPr>
        <w:t>Journal of Modern Optics</w:t>
      </w:r>
      <w:r w:rsidR="00514678" w:rsidRPr="00923087">
        <w:rPr>
          <w:rFonts w:ascii="Times New Roman" w:hAnsi="Times New Roman" w:cs="Times New Roman"/>
          <w:sz w:val="24"/>
          <w:szCs w:val="24"/>
        </w:rPr>
        <w:t>, Vol. 45, No. 4, 661-669</w:t>
      </w:r>
      <w:r w:rsidR="00701A1B">
        <w:rPr>
          <w:rFonts w:ascii="Times New Roman" w:hAnsi="Times New Roman" w:cs="Times New Roman"/>
          <w:sz w:val="24"/>
          <w:szCs w:val="24"/>
        </w:rPr>
        <w:t>,</w:t>
      </w:r>
      <w:r w:rsidR="00701A1B" w:rsidRPr="00701A1B">
        <w:rPr>
          <w:rFonts w:ascii="Times New Roman" w:hAnsi="Times New Roman" w:cs="Times New Roman"/>
          <w:sz w:val="24"/>
          <w:szCs w:val="24"/>
        </w:rPr>
        <w:t xml:space="preserve"> </w:t>
      </w:r>
      <w:r w:rsidR="00701A1B">
        <w:rPr>
          <w:rFonts w:ascii="Times New Roman" w:hAnsi="Times New Roman" w:cs="Times New Roman"/>
          <w:sz w:val="24"/>
          <w:szCs w:val="24"/>
        </w:rPr>
        <w:t>1998</w:t>
      </w:r>
      <w:r w:rsidR="00514678" w:rsidRPr="0092308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Babu</w:t>
      </w:r>
      <w:r w:rsidR="001F6239">
        <w:rPr>
          <w:rFonts w:ascii="Times New Roman" w:hAnsi="Times New Roman" w:cs="Times New Roman"/>
          <w:sz w:val="24"/>
          <w:szCs w:val="24"/>
        </w:rPr>
        <w:t>, J.,</w:t>
      </w:r>
      <w:r w:rsidRPr="00923087">
        <w:rPr>
          <w:rFonts w:ascii="Times New Roman" w:hAnsi="Times New Roman" w:cs="Times New Roman"/>
          <w:sz w:val="24"/>
          <w:szCs w:val="24"/>
        </w:rPr>
        <w:t xml:space="preserve"> </w:t>
      </w:r>
      <w:r w:rsidR="001F6239">
        <w:rPr>
          <w:rFonts w:ascii="Times New Roman" w:hAnsi="Times New Roman" w:cs="Times New Roman"/>
          <w:sz w:val="24"/>
          <w:szCs w:val="24"/>
        </w:rPr>
        <w:t>George, J. and Varma, R. L.</w:t>
      </w:r>
      <w:r w:rsidRPr="00923087">
        <w:rPr>
          <w:rFonts w:ascii="Times New Roman" w:hAnsi="Times New Roman" w:cs="Times New Roman"/>
          <w:i/>
          <w:sz w:val="24"/>
          <w:szCs w:val="24"/>
        </w:rPr>
        <w:t xml:space="preserve">, </w:t>
      </w:r>
      <w:r w:rsidR="00C92631">
        <w:rPr>
          <w:rFonts w:ascii="Times New Roman" w:hAnsi="Times New Roman" w:cs="Times New Roman"/>
          <w:sz w:val="24"/>
          <w:szCs w:val="24"/>
        </w:rPr>
        <w:t>"Metal-induced Fluorescence Lifetime Enhancement of qualdine C</w:t>
      </w:r>
      <w:r w:rsidRPr="00923087">
        <w:rPr>
          <w:rFonts w:ascii="Times New Roman" w:hAnsi="Times New Roman" w:cs="Times New Roman"/>
          <w:sz w:val="24"/>
          <w:szCs w:val="24"/>
        </w:rPr>
        <w:t>hr</w:t>
      </w:r>
      <w:r w:rsidR="00C92631">
        <w:rPr>
          <w:rFonts w:ascii="Times New Roman" w:hAnsi="Times New Roman" w:cs="Times New Roman"/>
          <w:sz w:val="24"/>
          <w:szCs w:val="24"/>
        </w:rPr>
        <w:t>omophore on Gold Nanoparticle S</w:t>
      </w:r>
      <w:r w:rsidRPr="00923087">
        <w:rPr>
          <w:rFonts w:ascii="Times New Roman" w:hAnsi="Times New Roman" w:cs="Times New Roman"/>
          <w:sz w:val="24"/>
          <w:szCs w:val="24"/>
        </w:rPr>
        <w:t xml:space="preserve">urface", </w:t>
      </w:r>
      <w:r w:rsidRPr="006F7C76">
        <w:rPr>
          <w:rFonts w:ascii="Times New Roman" w:hAnsi="Times New Roman" w:cs="Times New Roman"/>
          <w:i/>
          <w:sz w:val="24"/>
          <w:szCs w:val="24"/>
        </w:rPr>
        <w:t>New J</w:t>
      </w:r>
      <w:r w:rsidR="001B185C" w:rsidRPr="006F7C76">
        <w:rPr>
          <w:rFonts w:ascii="Times New Roman" w:hAnsi="Times New Roman" w:cs="Times New Roman"/>
          <w:i/>
          <w:sz w:val="24"/>
          <w:szCs w:val="24"/>
        </w:rPr>
        <w:t>ournal</w:t>
      </w:r>
      <w:r w:rsidRPr="006F7C76">
        <w:rPr>
          <w:rFonts w:ascii="Times New Roman" w:hAnsi="Times New Roman" w:cs="Times New Roman"/>
          <w:i/>
          <w:sz w:val="24"/>
          <w:szCs w:val="24"/>
        </w:rPr>
        <w:t xml:space="preserve"> Chem</w:t>
      </w:r>
      <w:r w:rsidR="001B185C" w:rsidRPr="006F7C76">
        <w:rPr>
          <w:rFonts w:ascii="Times New Roman" w:hAnsi="Times New Roman" w:cs="Times New Roman"/>
          <w:i/>
          <w:sz w:val="24"/>
          <w:szCs w:val="24"/>
        </w:rPr>
        <w:t>istry</w:t>
      </w:r>
      <w:r w:rsidRPr="00923087">
        <w:rPr>
          <w:rFonts w:ascii="Times New Roman" w:hAnsi="Times New Roman" w:cs="Times New Roman"/>
          <w:sz w:val="24"/>
          <w:szCs w:val="24"/>
        </w:rPr>
        <w:t>,</w:t>
      </w:r>
      <w:r w:rsidR="001B185C">
        <w:rPr>
          <w:rFonts w:ascii="Times New Roman" w:hAnsi="Times New Roman" w:cs="Times New Roman"/>
          <w:sz w:val="24"/>
          <w:szCs w:val="24"/>
        </w:rPr>
        <w:t xml:space="preserve"> Vol.</w:t>
      </w:r>
      <w:r w:rsidRPr="00923087">
        <w:rPr>
          <w:rFonts w:ascii="Times New Roman" w:hAnsi="Times New Roman" w:cs="Times New Roman"/>
          <w:sz w:val="24"/>
          <w:szCs w:val="24"/>
        </w:rPr>
        <w:t xml:space="preserve"> 37, </w:t>
      </w:r>
      <w:r w:rsidR="001B185C">
        <w:rPr>
          <w:rFonts w:ascii="Times New Roman" w:hAnsi="Times New Roman" w:cs="Times New Roman"/>
          <w:sz w:val="24"/>
          <w:szCs w:val="24"/>
        </w:rPr>
        <w:t xml:space="preserve">pp. </w:t>
      </w:r>
      <w:r w:rsidRPr="00923087">
        <w:rPr>
          <w:rFonts w:ascii="Times New Roman" w:hAnsi="Times New Roman" w:cs="Times New Roman"/>
          <w:sz w:val="24"/>
          <w:szCs w:val="24"/>
        </w:rPr>
        <w:t>2426</w:t>
      </w:r>
      <w:r w:rsidR="001B185C">
        <w:rPr>
          <w:rFonts w:ascii="Times New Roman" w:hAnsi="Times New Roman" w:cs="Times New Roman"/>
          <w:sz w:val="24"/>
          <w:szCs w:val="24"/>
        </w:rPr>
        <w:t>, 2013</w:t>
      </w:r>
      <w:r w:rsidRPr="0092308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Hernández</w:t>
      </w:r>
      <w:r w:rsidR="001F6239">
        <w:rPr>
          <w:rFonts w:ascii="Times New Roman" w:hAnsi="Times New Roman" w:cs="Times New Roman"/>
          <w:sz w:val="24"/>
          <w:szCs w:val="24"/>
        </w:rPr>
        <w:t>, F., Yu, S., Garcia, M.,</w:t>
      </w:r>
      <w:r w:rsidR="007138A9">
        <w:rPr>
          <w:rFonts w:ascii="Times New Roman" w:hAnsi="Times New Roman" w:cs="Times New Roman"/>
          <w:sz w:val="24"/>
          <w:szCs w:val="24"/>
        </w:rPr>
        <w:t xml:space="preserve"> </w:t>
      </w:r>
      <w:r w:rsidR="00C92631">
        <w:rPr>
          <w:rFonts w:ascii="Times New Roman" w:hAnsi="Times New Roman" w:cs="Times New Roman"/>
          <w:sz w:val="24"/>
          <w:szCs w:val="24"/>
        </w:rPr>
        <w:t>"</w:t>
      </w:r>
      <w:r w:rsidRPr="000368F7">
        <w:rPr>
          <w:rFonts w:ascii="Times New Roman" w:hAnsi="Times New Roman" w:cs="Times New Roman"/>
          <w:sz w:val="24"/>
          <w:szCs w:val="24"/>
        </w:rPr>
        <w:t xml:space="preserve">Fluorescence Lifetime Enhancement of Organic Chromophores </w:t>
      </w:r>
      <w:r w:rsidR="007138A9" w:rsidRPr="000368F7">
        <w:rPr>
          <w:rFonts w:ascii="Times New Roman" w:hAnsi="Times New Roman" w:cs="Times New Roman"/>
          <w:sz w:val="24"/>
          <w:szCs w:val="24"/>
        </w:rPr>
        <w:t>Attached to Gold Nanoparticles</w:t>
      </w:r>
      <w:r w:rsidR="00C92631">
        <w:rPr>
          <w:rFonts w:ascii="Times New Roman" w:hAnsi="Times New Roman" w:cs="Times New Roman"/>
          <w:sz w:val="24"/>
          <w:szCs w:val="24"/>
        </w:rPr>
        <w:t>"</w:t>
      </w:r>
      <w:r w:rsidR="007138A9">
        <w:rPr>
          <w:rFonts w:ascii="Times New Roman" w:hAnsi="Times New Roman" w:cs="Times New Roman"/>
          <w:sz w:val="24"/>
          <w:szCs w:val="24"/>
        </w:rPr>
        <w:t xml:space="preserve">, </w:t>
      </w:r>
      <w:r w:rsidR="007138A9" w:rsidRPr="000368F7">
        <w:rPr>
          <w:rFonts w:ascii="Times New Roman" w:hAnsi="Times New Roman" w:cs="Times New Roman"/>
          <w:i/>
          <w:sz w:val="24"/>
          <w:szCs w:val="24"/>
        </w:rPr>
        <w:t>Journal of Chemical</w:t>
      </w:r>
      <w:r w:rsidRPr="000368F7">
        <w:rPr>
          <w:rFonts w:ascii="Times New Roman" w:hAnsi="Times New Roman" w:cs="Times New Roman"/>
          <w:i/>
          <w:sz w:val="24"/>
          <w:szCs w:val="24"/>
        </w:rPr>
        <w:t xml:space="preserve"> Phys</w:t>
      </w:r>
      <w:r w:rsidR="007138A9" w:rsidRPr="000368F7">
        <w:rPr>
          <w:rFonts w:ascii="Times New Roman" w:hAnsi="Times New Roman" w:cs="Times New Roman"/>
          <w:i/>
          <w:sz w:val="24"/>
          <w:szCs w:val="24"/>
        </w:rPr>
        <w:t>ics B</w:t>
      </w:r>
      <w:r w:rsidR="007138A9">
        <w:rPr>
          <w:rFonts w:ascii="Times New Roman" w:hAnsi="Times New Roman" w:cs="Times New Roman"/>
          <w:sz w:val="24"/>
          <w:szCs w:val="24"/>
        </w:rPr>
        <w:t>, Vol.</w:t>
      </w:r>
      <w:r w:rsidRPr="00923087">
        <w:rPr>
          <w:rFonts w:ascii="Times New Roman" w:hAnsi="Times New Roman" w:cs="Times New Roman"/>
          <w:sz w:val="24"/>
          <w:szCs w:val="24"/>
        </w:rPr>
        <w:t xml:space="preserve"> 109</w:t>
      </w:r>
      <w:r w:rsidR="007138A9">
        <w:rPr>
          <w:rFonts w:ascii="Times New Roman" w:hAnsi="Times New Roman" w:cs="Times New Roman"/>
          <w:sz w:val="24"/>
          <w:szCs w:val="24"/>
        </w:rPr>
        <w:t>,</w:t>
      </w:r>
      <w:r w:rsidRPr="00923087">
        <w:rPr>
          <w:rFonts w:ascii="Times New Roman" w:hAnsi="Times New Roman" w:cs="Times New Roman"/>
          <w:sz w:val="24"/>
          <w:szCs w:val="24"/>
        </w:rPr>
        <w:t xml:space="preserve"> </w:t>
      </w:r>
      <w:r w:rsidR="007138A9">
        <w:rPr>
          <w:rFonts w:ascii="Times New Roman" w:hAnsi="Times New Roman" w:cs="Times New Roman"/>
          <w:sz w:val="24"/>
          <w:szCs w:val="24"/>
        </w:rPr>
        <w:t xml:space="preserve">No. </w:t>
      </w:r>
      <w:r w:rsidRPr="00923087">
        <w:rPr>
          <w:rFonts w:ascii="Times New Roman" w:hAnsi="Times New Roman" w:cs="Times New Roman"/>
          <w:sz w:val="24"/>
          <w:szCs w:val="24"/>
        </w:rPr>
        <w:t>19, pp</w:t>
      </w:r>
      <w:r w:rsidR="007138A9">
        <w:rPr>
          <w:rFonts w:ascii="Times New Roman" w:hAnsi="Times New Roman" w:cs="Times New Roman"/>
          <w:sz w:val="24"/>
          <w:szCs w:val="24"/>
        </w:rPr>
        <w:t>.</w:t>
      </w:r>
      <w:r w:rsidRPr="00923087">
        <w:rPr>
          <w:rFonts w:ascii="Times New Roman" w:hAnsi="Times New Roman" w:cs="Times New Roman"/>
          <w:sz w:val="24"/>
          <w:szCs w:val="24"/>
        </w:rPr>
        <w:t xml:space="preserve"> 9499–9504</w:t>
      </w:r>
      <w:r w:rsidR="007138A9">
        <w:rPr>
          <w:rFonts w:ascii="Times New Roman" w:hAnsi="Times New Roman" w:cs="Times New Roman"/>
          <w:sz w:val="24"/>
          <w:szCs w:val="24"/>
        </w:rPr>
        <w:t>, 2005</w:t>
      </w:r>
      <w:r w:rsidR="000368F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1F6239" w:rsidP="00514678">
      <w:pPr>
        <w:pStyle w:val="ListeParagraf"/>
        <w:numPr>
          <w:ilvl w:val="0"/>
          <w:numId w:val="4"/>
        </w:numPr>
        <w:ind w:left="1418"/>
        <w:rPr>
          <w:rFonts w:ascii="Times New Roman" w:hAnsi="Times New Roman" w:cs="Times New Roman"/>
          <w:sz w:val="24"/>
          <w:szCs w:val="24"/>
        </w:rPr>
      </w:pPr>
      <w:r>
        <w:rPr>
          <w:rFonts w:ascii="Times New Roman" w:hAnsi="Times New Roman" w:cs="Times New Roman"/>
          <w:sz w:val="24"/>
          <w:szCs w:val="24"/>
        </w:rPr>
        <w:t>Zhang</w:t>
      </w:r>
      <w:r w:rsidR="005A73E3">
        <w:rPr>
          <w:rFonts w:ascii="Times New Roman" w:hAnsi="Times New Roman" w:cs="Times New Roman"/>
          <w:sz w:val="24"/>
          <w:szCs w:val="24"/>
        </w:rPr>
        <w:t>, J.</w:t>
      </w:r>
      <w:r w:rsidR="00514678" w:rsidRPr="00923087">
        <w:rPr>
          <w:rFonts w:ascii="Times New Roman" w:hAnsi="Times New Roman" w:cs="Times New Roman"/>
          <w:i/>
          <w:sz w:val="24"/>
          <w:szCs w:val="24"/>
        </w:rPr>
        <w:t>,</w:t>
      </w:r>
      <w:r w:rsidR="000368F7">
        <w:rPr>
          <w:rFonts w:ascii="Times New Roman" w:hAnsi="Times New Roman" w:cs="Times New Roman"/>
          <w:sz w:val="24"/>
          <w:szCs w:val="24"/>
        </w:rPr>
        <w:t xml:space="preserve"> </w:t>
      </w:r>
      <w:r w:rsidR="00C92631">
        <w:rPr>
          <w:rFonts w:ascii="Times New Roman" w:hAnsi="Times New Roman" w:cs="Times New Roman"/>
          <w:sz w:val="24"/>
          <w:szCs w:val="24"/>
        </w:rPr>
        <w:t>"</w:t>
      </w:r>
      <w:r w:rsidR="00514678" w:rsidRPr="00923087">
        <w:rPr>
          <w:rFonts w:ascii="Times New Roman" w:hAnsi="Times New Roman" w:cs="Times New Roman"/>
          <w:sz w:val="24"/>
          <w:szCs w:val="24"/>
        </w:rPr>
        <w:t>Surface plasmon polaritons</w:t>
      </w:r>
      <w:r w:rsidR="000368F7">
        <w:rPr>
          <w:rFonts w:ascii="Times New Roman" w:hAnsi="Times New Roman" w:cs="Times New Roman"/>
          <w:sz w:val="24"/>
          <w:szCs w:val="24"/>
        </w:rPr>
        <w:t>: physics and applications</w:t>
      </w:r>
      <w:r w:rsidR="00C92631">
        <w:rPr>
          <w:rFonts w:ascii="Times New Roman" w:hAnsi="Times New Roman" w:cs="Times New Roman"/>
          <w:sz w:val="24"/>
          <w:szCs w:val="24"/>
        </w:rPr>
        <w:t>"</w:t>
      </w:r>
      <w:r w:rsidR="000368F7">
        <w:rPr>
          <w:rFonts w:ascii="Times New Roman" w:hAnsi="Times New Roman" w:cs="Times New Roman"/>
          <w:sz w:val="24"/>
          <w:szCs w:val="24"/>
        </w:rPr>
        <w:t xml:space="preserve">, </w:t>
      </w:r>
      <w:r w:rsidR="000368F7" w:rsidRPr="000368F7">
        <w:rPr>
          <w:rFonts w:ascii="Times New Roman" w:hAnsi="Times New Roman" w:cs="Times New Roman"/>
          <w:i/>
          <w:sz w:val="24"/>
          <w:szCs w:val="24"/>
        </w:rPr>
        <w:t>Journal of</w:t>
      </w:r>
      <w:r w:rsidR="00514678" w:rsidRPr="000368F7">
        <w:rPr>
          <w:rFonts w:ascii="Times New Roman" w:hAnsi="Times New Roman" w:cs="Times New Roman"/>
          <w:i/>
          <w:sz w:val="24"/>
          <w:szCs w:val="24"/>
        </w:rPr>
        <w:t xml:space="preserve"> Phys</w:t>
      </w:r>
      <w:r w:rsidR="000368F7" w:rsidRPr="000368F7">
        <w:rPr>
          <w:rFonts w:ascii="Times New Roman" w:hAnsi="Times New Roman" w:cs="Times New Roman"/>
          <w:i/>
          <w:sz w:val="24"/>
          <w:szCs w:val="24"/>
        </w:rPr>
        <w:t>ics</w:t>
      </w:r>
      <w:r w:rsidR="00514678" w:rsidRPr="000368F7">
        <w:rPr>
          <w:rFonts w:ascii="Times New Roman" w:hAnsi="Times New Roman" w:cs="Times New Roman"/>
          <w:i/>
          <w:sz w:val="24"/>
          <w:szCs w:val="24"/>
        </w:rPr>
        <w:t xml:space="preserve"> D: Appl</w:t>
      </w:r>
      <w:r w:rsidR="000368F7" w:rsidRPr="000368F7">
        <w:rPr>
          <w:rFonts w:ascii="Times New Roman" w:hAnsi="Times New Roman" w:cs="Times New Roman"/>
          <w:i/>
          <w:sz w:val="24"/>
          <w:szCs w:val="24"/>
        </w:rPr>
        <w:t>ied</w:t>
      </w:r>
      <w:r w:rsidR="00514678" w:rsidRPr="000368F7">
        <w:rPr>
          <w:rFonts w:ascii="Times New Roman" w:hAnsi="Times New Roman" w:cs="Times New Roman"/>
          <w:i/>
          <w:sz w:val="24"/>
          <w:szCs w:val="24"/>
        </w:rPr>
        <w:t xml:space="preserve"> Phys</w:t>
      </w:r>
      <w:r w:rsidR="000368F7" w:rsidRPr="000368F7">
        <w:rPr>
          <w:rFonts w:ascii="Times New Roman" w:hAnsi="Times New Roman" w:cs="Times New Roman"/>
          <w:i/>
          <w:sz w:val="24"/>
          <w:szCs w:val="24"/>
        </w:rPr>
        <w:t>ics</w:t>
      </w:r>
      <w:r w:rsidR="000368F7">
        <w:rPr>
          <w:rFonts w:ascii="Times New Roman" w:hAnsi="Times New Roman" w:cs="Times New Roman"/>
          <w:sz w:val="24"/>
          <w:szCs w:val="24"/>
        </w:rPr>
        <w:t>,</w:t>
      </w:r>
      <w:r w:rsidR="00514678" w:rsidRPr="00923087">
        <w:rPr>
          <w:rFonts w:ascii="Times New Roman" w:hAnsi="Times New Roman" w:cs="Times New Roman"/>
          <w:sz w:val="24"/>
          <w:szCs w:val="24"/>
        </w:rPr>
        <w:t xml:space="preserve"> </w:t>
      </w:r>
      <w:r w:rsidR="000368F7">
        <w:rPr>
          <w:rFonts w:ascii="Times New Roman" w:hAnsi="Times New Roman" w:cs="Times New Roman"/>
          <w:sz w:val="24"/>
          <w:szCs w:val="24"/>
        </w:rPr>
        <w:t xml:space="preserve">Vol. </w:t>
      </w:r>
      <w:r w:rsidR="00514678" w:rsidRPr="00923087">
        <w:rPr>
          <w:rFonts w:ascii="Times New Roman" w:hAnsi="Times New Roman" w:cs="Times New Roman"/>
          <w:sz w:val="24"/>
          <w:szCs w:val="24"/>
        </w:rPr>
        <w:t>45</w:t>
      </w:r>
      <w:r w:rsidR="000368F7">
        <w:rPr>
          <w:rFonts w:ascii="Times New Roman" w:hAnsi="Times New Roman" w:cs="Times New Roman"/>
          <w:sz w:val="24"/>
          <w:szCs w:val="24"/>
        </w:rPr>
        <w:t>,</w:t>
      </w:r>
      <w:r w:rsidR="00514678" w:rsidRPr="00923087">
        <w:rPr>
          <w:rFonts w:ascii="Times New Roman" w:hAnsi="Times New Roman" w:cs="Times New Roman"/>
          <w:sz w:val="24"/>
          <w:szCs w:val="24"/>
        </w:rPr>
        <w:t xml:space="preserve"> </w:t>
      </w:r>
      <w:r w:rsidR="000368F7">
        <w:rPr>
          <w:rFonts w:ascii="Times New Roman" w:hAnsi="Times New Roman" w:cs="Times New Roman"/>
          <w:sz w:val="24"/>
          <w:szCs w:val="24"/>
        </w:rPr>
        <w:t>No.</w:t>
      </w:r>
      <w:r w:rsidR="00C92631">
        <w:rPr>
          <w:rFonts w:ascii="Times New Roman" w:hAnsi="Times New Roman" w:cs="Times New Roman"/>
          <w:sz w:val="24"/>
          <w:szCs w:val="24"/>
        </w:rPr>
        <w:t xml:space="preserve"> 11,</w:t>
      </w:r>
      <w:r w:rsidR="000368F7">
        <w:rPr>
          <w:rFonts w:ascii="Times New Roman" w:hAnsi="Times New Roman" w:cs="Times New Roman"/>
          <w:sz w:val="24"/>
          <w:szCs w:val="24"/>
        </w:rPr>
        <w:t xml:space="preserve"> </w:t>
      </w:r>
      <w:r w:rsidR="00C92631">
        <w:rPr>
          <w:rFonts w:ascii="Times New Roman" w:hAnsi="Times New Roman" w:cs="Times New Roman"/>
          <w:sz w:val="24"/>
          <w:szCs w:val="24"/>
        </w:rPr>
        <w:t xml:space="preserve">pp. </w:t>
      </w:r>
      <w:r w:rsidR="00514678" w:rsidRPr="00923087">
        <w:rPr>
          <w:rFonts w:ascii="Times New Roman" w:hAnsi="Times New Roman" w:cs="Times New Roman"/>
          <w:sz w:val="24"/>
          <w:szCs w:val="24"/>
        </w:rPr>
        <w:t>113001</w:t>
      </w:r>
      <w:r w:rsidR="000368F7">
        <w:rPr>
          <w:rFonts w:ascii="Times New Roman" w:hAnsi="Times New Roman" w:cs="Times New Roman"/>
          <w:sz w:val="24"/>
          <w:szCs w:val="24"/>
        </w:rPr>
        <w:t>, 2012</w:t>
      </w:r>
      <w:r w:rsidR="00514678" w:rsidRPr="0092308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Chen,</w:t>
      </w:r>
      <w:r w:rsidR="001F6239">
        <w:rPr>
          <w:rFonts w:ascii="Times New Roman" w:hAnsi="Times New Roman" w:cs="Times New Roman"/>
          <w:sz w:val="24"/>
          <w:szCs w:val="24"/>
        </w:rPr>
        <w:t xml:space="preserve"> Y.,</w:t>
      </w:r>
      <w:r w:rsidRPr="00923087">
        <w:rPr>
          <w:rFonts w:ascii="Times New Roman" w:hAnsi="Times New Roman" w:cs="Times New Roman"/>
          <w:sz w:val="24"/>
          <w:szCs w:val="24"/>
        </w:rPr>
        <w:t xml:space="preserve"> Munechika,</w:t>
      </w:r>
      <w:r w:rsidR="001F6239">
        <w:rPr>
          <w:rFonts w:ascii="Times New Roman" w:hAnsi="Times New Roman" w:cs="Times New Roman"/>
          <w:sz w:val="24"/>
          <w:szCs w:val="24"/>
        </w:rPr>
        <w:t xml:space="preserve"> K., </w:t>
      </w:r>
      <w:r w:rsidRPr="00923087">
        <w:rPr>
          <w:rFonts w:ascii="Times New Roman" w:hAnsi="Times New Roman" w:cs="Times New Roman"/>
          <w:sz w:val="24"/>
          <w:szCs w:val="24"/>
        </w:rPr>
        <w:t>Ginger</w:t>
      </w:r>
      <w:r w:rsidR="001F6239">
        <w:rPr>
          <w:rFonts w:ascii="Times New Roman" w:hAnsi="Times New Roman" w:cs="Times New Roman"/>
          <w:sz w:val="24"/>
          <w:szCs w:val="24"/>
        </w:rPr>
        <w:t>, D. S.,</w:t>
      </w:r>
      <w:r w:rsidRPr="00923087">
        <w:rPr>
          <w:rFonts w:ascii="Times New Roman" w:hAnsi="Times New Roman" w:cs="Times New Roman"/>
          <w:sz w:val="24"/>
          <w:szCs w:val="24"/>
        </w:rPr>
        <w:t xml:space="preserve"> "Dependence of Fluorescence Intensity on the Spectral Overlap between Fluorophores and Plasmon Resonant Single Silver Nanoparticles", </w:t>
      </w:r>
      <w:r w:rsidRPr="000368F7">
        <w:rPr>
          <w:rFonts w:ascii="Times New Roman" w:hAnsi="Times New Roman" w:cs="Times New Roman"/>
          <w:i/>
          <w:sz w:val="24"/>
          <w:szCs w:val="24"/>
        </w:rPr>
        <w:t>Nano Lett</w:t>
      </w:r>
      <w:r w:rsidR="005A73E3" w:rsidRPr="000368F7">
        <w:rPr>
          <w:rFonts w:ascii="Times New Roman" w:hAnsi="Times New Roman" w:cs="Times New Roman"/>
          <w:i/>
          <w:sz w:val="24"/>
          <w:szCs w:val="24"/>
        </w:rPr>
        <w:t>ers</w:t>
      </w:r>
      <w:r w:rsidR="000368F7">
        <w:rPr>
          <w:rFonts w:ascii="Times New Roman" w:hAnsi="Times New Roman" w:cs="Times New Roman"/>
          <w:sz w:val="24"/>
          <w:szCs w:val="24"/>
        </w:rPr>
        <w:t>,</w:t>
      </w:r>
      <w:r w:rsidRPr="00923087">
        <w:rPr>
          <w:rFonts w:ascii="Times New Roman" w:hAnsi="Times New Roman" w:cs="Times New Roman"/>
          <w:sz w:val="24"/>
          <w:szCs w:val="24"/>
        </w:rPr>
        <w:t xml:space="preserve"> </w:t>
      </w:r>
      <w:r w:rsidR="000368F7">
        <w:rPr>
          <w:rFonts w:ascii="Times New Roman" w:hAnsi="Times New Roman" w:cs="Times New Roman"/>
          <w:sz w:val="24"/>
          <w:szCs w:val="24"/>
        </w:rPr>
        <w:t xml:space="preserve">Vol. </w:t>
      </w:r>
      <w:r w:rsidRPr="00923087">
        <w:rPr>
          <w:rFonts w:ascii="Times New Roman" w:hAnsi="Times New Roman" w:cs="Times New Roman"/>
          <w:sz w:val="24"/>
          <w:szCs w:val="24"/>
        </w:rPr>
        <w:t>7</w:t>
      </w:r>
      <w:r w:rsidR="000368F7">
        <w:rPr>
          <w:rFonts w:ascii="Times New Roman" w:hAnsi="Times New Roman" w:cs="Times New Roman"/>
          <w:sz w:val="24"/>
          <w:szCs w:val="24"/>
        </w:rPr>
        <w:t>,</w:t>
      </w:r>
      <w:r w:rsidRPr="00923087">
        <w:rPr>
          <w:rFonts w:ascii="Times New Roman" w:hAnsi="Times New Roman" w:cs="Times New Roman"/>
          <w:sz w:val="24"/>
          <w:szCs w:val="24"/>
        </w:rPr>
        <w:t xml:space="preserve"> </w:t>
      </w:r>
      <w:r w:rsidR="000368F7">
        <w:rPr>
          <w:rFonts w:ascii="Times New Roman" w:hAnsi="Times New Roman" w:cs="Times New Roman"/>
          <w:sz w:val="24"/>
          <w:szCs w:val="24"/>
        </w:rPr>
        <w:t>No. 3</w:t>
      </w:r>
      <w:r w:rsidRPr="00923087">
        <w:rPr>
          <w:rFonts w:ascii="Times New Roman" w:hAnsi="Times New Roman" w:cs="Times New Roman"/>
          <w:sz w:val="24"/>
          <w:szCs w:val="24"/>
        </w:rPr>
        <w:t>, pp</w:t>
      </w:r>
      <w:r w:rsidR="000368F7">
        <w:rPr>
          <w:rFonts w:ascii="Times New Roman" w:hAnsi="Times New Roman" w:cs="Times New Roman"/>
          <w:sz w:val="24"/>
          <w:szCs w:val="24"/>
        </w:rPr>
        <w:t>. 690–696, 2007.</w:t>
      </w:r>
    </w:p>
    <w:p w:rsidR="000368F7" w:rsidRDefault="000368F7" w:rsidP="000368F7">
      <w:pPr>
        <w:pStyle w:val="ListeParagraf"/>
        <w:ind w:left="1418" w:firstLine="0"/>
        <w:rPr>
          <w:rFonts w:ascii="Times New Roman" w:hAnsi="Times New Roman" w:cs="Times New Roman"/>
          <w:sz w:val="24"/>
          <w:szCs w:val="24"/>
        </w:rPr>
      </w:pPr>
    </w:p>
    <w:p w:rsidR="00514678" w:rsidRPr="000368F7" w:rsidRDefault="001F6239" w:rsidP="000368F7">
      <w:pPr>
        <w:pStyle w:val="ListeParagraf"/>
        <w:numPr>
          <w:ilvl w:val="0"/>
          <w:numId w:val="4"/>
        </w:numPr>
        <w:ind w:left="1418"/>
        <w:rPr>
          <w:rFonts w:ascii="Times New Roman" w:hAnsi="Times New Roman" w:cs="Times New Roman"/>
          <w:sz w:val="24"/>
          <w:szCs w:val="24"/>
        </w:rPr>
      </w:pPr>
      <w:r>
        <w:rPr>
          <w:rFonts w:ascii="Times New Roman" w:hAnsi="Times New Roman" w:cs="Times New Roman"/>
          <w:sz w:val="24"/>
          <w:szCs w:val="24"/>
        </w:rPr>
        <w:t>P. Haugland, Richard,</w:t>
      </w:r>
      <w:r w:rsidR="006F7C76">
        <w:rPr>
          <w:rFonts w:ascii="Times New Roman" w:hAnsi="Times New Roman" w:cs="Times New Roman"/>
          <w:sz w:val="24"/>
          <w:szCs w:val="24"/>
        </w:rPr>
        <w:t xml:space="preserve"> </w:t>
      </w:r>
      <w:r w:rsidR="00514678" w:rsidRPr="006F7C76">
        <w:rPr>
          <w:rFonts w:ascii="Times New Roman" w:hAnsi="Times New Roman" w:cs="Times New Roman"/>
          <w:i/>
          <w:sz w:val="24"/>
          <w:szCs w:val="24"/>
        </w:rPr>
        <w:t>Dependence of the Kinetics of Singlet-Singlet Energy Transfer on Spectral O</w:t>
      </w:r>
      <w:r w:rsidR="006F7C76" w:rsidRPr="006F7C76">
        <w:rPr>
          <w:rFonts w:ascii="Times New Roman" w:hAnsi="Times New Roman" w:cs="Times New Roman"/>
          <w:i/>
          <w:sz w:val="24"/>
          <w:szCs w:val="24"/>
        </w:rPr>
        <w:t>verlap</w:t>
      </w:r>
      <w:r w:rsidR="000368F7">
        <w:rPr>
          <w:rFonts w:ascii="Times New Roman" w:hAnsi="Times New Roman" w:cs="Times New Roman"/>
          <w:sz w:val="24"/>
          <w:szCs w:val="24"/>
        </w:rPr>
        <w:t>,</w:t>
      </w:r>
      <w:r w:rsidR="00514678" w:rsidRPr="00923087">
        <w:rPr>
          <w:rFonts w:ascii="Times New Roman" w:hAnsi="Times New Roman" w:cs="Times New Roman"/>
          <w:sz w:val="24"/>
          <w:szCs w:val="24"/>
        </w:rPr>
        <w:t xml:space="preserve"> </w:t>
      </w:r>
      <w:r w:rsidR="000368F7">
        <w:rPr>
          <w:rFonts w:ascii="Times New Roman" w:hAnsi="Times New Roman" w:cs="Times New Roman"/>
          <w:sz w:val="24"/>
          <w:szCs w:val="24"/>
        </w:rPr>
        <w:t>Stanford University</w:t>
      </w:r>
      <w:r w:rsidR="00514678" w:rsidRPr="000368F7">
        <w:rPr>
          <w:rFonts w:ascii="Times New Roman" w:hAnsi="Times New Roman" w:cs="Times New Roman"/>
          <w:sz w:val="24"/>
          <w:szCs w:val="24"/>
        </w:rPr>
        <w:t>, 1969.</w:t>
      </w:r>
    </w:p>
    <w:p w:rsidR="00514678" w:rsidRPr="001C6418" w:rsidRDefault="00514678" w:rsidP="00514678">
      <w:pPr>
        <w:pStyle w:val="ListeParagraf"/>
        <w:ind w:left="1418" w:firstLine="0"/>
        <w:rPr>
          <w:rFonts w:ascii="Times New Roman" w:hAnsi="Times New Roman" w:cs="Times New Roman"/>
          <w:sz w:val="24"/>
          <w:szCs w:val="24"/>
        </w:rPr>
      </w:pPr>
    </w:p>
    <w:p w:rsidR="00514678" w:rsidRPr="00C92631" w:rsidRDefault="001F6239" w:rsidP="00514678">
      <w:pPr>
        <w:pStyle w:val="ListeParagraf"/>
        <w:numPr>
          <w:ilvl w:val="0"/>
          <w:numId w:val="4"/>
        </w:numPr>
        <w:ind w:left="1418"/>
        <w:rPr>
          <w:rFonts w:ascii="Times New Roman" w:hAnsi="Times New Roman" w:cs="Times New Roman"/>
          <w:sz w:val="24"/>
          <w:szCs w:val="24"/>
        </w:rPr>
      </w:pPr>
      <w:r>
        <w:rPr>
          <w:rFonts w:ascii="Times New Roman" w:hAnsi="Times New Roman" w:cs="Times New Roman"/>
          <w:sz w:val="24"/>
          <w:szCs w:val="24"/>
        </w:rPr>
        <w:t>Knobloch, H.</w:t>
      </w:r>
      <w:r w:rsidR="00514678" w:rsidRPr="00923087">
        <w:rPr>
          <w:rFonts w:ascii="Times New Roman" w:hAnsi="Times New Roman" w:cs="Times New Roman"/>
          <w:i/>
          <w:sz w:val="24"/>
          <w:szCs w:val="24"/>
        </w:rPr>
        <w:t>,</w:t>
      </w:r>
      <w:r w:rsidR="007138A9">
        <w:rPr>
          <w:rFonts w:ascii="Times New Roman" w:hAnsi="Times New Roman" w:cs="Times New Roman"/>
          <w:sz w:val="24"/>
          <w:szCs w:val="24"/>
        </w:rPr>
        <w:t xml:space="preserve"> Brunner, H., Leitner, A., Aussenegg, F. and Knoll, W.</w:t>
      </w:r>
      <w:r w:rsidR="00C92631">
        <w:rPr>
          <w:rFonts w:ascii="Times New Roman" w:hAnsi="Times New Roman" w:cs="Times New Roman"/>
          <w:sz w:val="24"/>
          <w:szCs w:val="24"/>
        </w:rPr>
        <w:t>,</w:t>
      </w:r>
      <w:r w:rsidR="007138A9">
        <w:rPr>
          <w:rFonts w:ascii="Times New Roman" w:hAnsi="Times New Roman" w:cs="Times New Roman"/>
          <w:sz w:val="24"/>
          <w:szCs w:val="24"/>
        </w:rPr>
        <w:t xml:space="preserve"> </w:t>
      </w:r>
      <w:r w:rsidR="00C92631">
        <w:rPr>
          <w:rFonts w:ascii="Times New Roman" w:hAnsi="Times New Roman" w:cs="Times New Roman"/>
          <w:sz w:val="24"/>
          <w:szCs w:val="24"/>
        </w:rPr>
        <w:t>"</w:t>
      </w:r>
      <w:r w:rsidR="007138A9">
        <w:rPr>
          <w:rFonts w:ascii="Times New Roman" w:hAnsi="Times New Roman" w:cs="Times New Roman"/>
          <w:sz w:val="24"/>
          <w:szCs w:val="24"/>
        </w:rPr>
        <w:t>Probing the Evanescent Field of Propagating Plasmon Surface Polaritons by Fluorescence and Raman Spectroscopies</w:t>
      </w:r>
      <w:r w:rsidR="00C92631" w:rsidRPr="00C92631">
        <w:rPr>
          <w:rFonts w:ascii="Times New Roman" w:hAnsi="Times New Roman" w:cs="Times New Roman"/>
          <w:sz w:val="24"/>
          <w:szCs w:val="24"/>
        </w:rPr>
        <w:t xml:space="preserve"> </w:t>
      </w:r>
      <w:r w:rsidR="00C92631">
        <w:rPr>
          <w:rFonts w:ascii="Times New Roman" w:hAnsi="Times New Roman" w:cs="Times New Roman"/>
          <w:sz w:val="24"/>
          <w:szCs w:val="24"/>
        </w:rPr>
        <w:t>"</w:t>
      </w:r>
      <w:r w:rsidR="007138A9">
        <w:rPr>
          <w:rFonts w:ascii="Times New Roman" w:hAnsi="Times New Roman" w:cs="Times New Roman"/>
          <w:sz w:val="24"/>
          <w:szCs w:val="24"/>
        </w:rPr>
        <w:t xml:space="preserve">, </w:t>
      </w:r>
      <w:r w:rsidR="007138A9" w:rsidRPr="007138A9">
        <w:rPr>
          <w:rFonts w:ascii="Times New Roman" w:hAnsi="Times New Roman" w:cs="Times New Roman"/>
          <w:i/>
          <w:sz w:val="24"/>
          <w:szCs w:val="24"/>
        </w:rPr>
        <w:t>Journal of</w:t>
      </w:r>
      <w:r w:rsidR="001B185C" w:rsidRPr="007138A9">
        <w:rPr>
          <w:rFonts w:ascii="Times New Roman" w:hAnsi="Times New Roman" w:cs="Times New Roman"/>
          <w:i/>
          <w:sz w:val="24"/>
          <w:szCs w:val="24"/>
        </w:rPr>
        <w:t xml:space="preserve"> C</w:t>
      </w:r>
      <w:r w:rsidR="00514678" w:rsidRPr="007138A9">
        <w:rPr>
          <w:rFonts w:ascii="Times New Roman" w:hAnsi="Times New Roman" w:cs="Times New Roman"/>
          <w:i/>
          <w:sz w:val="24"/>
          <w:szCs w:val="24"/>
        </w:rPr>
        <w:t>hem</w:t>
      </w:r>
      <w:r w:rsidR="001B185C" w:rsidRPr="007138A9">
        <w:rPr>
          <w:rFonts w:ascii="Times New Roman" w:hAnsi="Times New Roman" w:cs="Times New Roman"/>
          <w:i/>
          <w:sz w:val="24"/>
          <w:szCs w:val="24"/>
        </w:rPr>
        <w:t>ical</w:t>
      </w:r>
      <w:r w:rsidR="00514678" w:rsidRPr="007138A9">
        <w:rPr>
          <w:rFonts w:ascii="Times New Roman" w:hAnsi="Times New Roman" w:cs="Times New Roman"/>
          <w:i/>
          <w:sz w:val="24"/>
          <w:szCs w:val="24"/>
        </w:rPr>
        <w:t xml:space="preserve"> Phys</w:t>
      </w:r>
      <w:r w:rsidR="001B185C" w:rsidRPr="007138A9">
        <w:rPr>
          <w:rFonts w:ascii="Times New Roman" w:hAnsi="Times New Roman" w:cs="Times New Roman"/>
          <w:i/>
          <w:sz w:val="24"/>
          <w:szCs w:val="24"/>
        </w:rPr>
        <w:t>ics</w:t>
      </w:r>
      <w:r w:rsidR="00514678" w:rsidRPr="007138A9">
        <w:rPr>
          <w:rFonts w:ascii="Times New Roman" w:hAnsi="Times New Roman" w:cs="Times New Roman"/>
          <w:i/>
          <w:sz w:val="24"/>
          <w:szCs w:val="24"/>
        </w:rPr>
        <w:t xml:space="preserve"> </w:t>
      </w:r>
      <w:r w:rsidR="00C92631">
        <w:rPr>
          <w:rFonts w:ascii="Times New Roman" w:hAnsi="Times New Roman" w:cs="Times New Roman"/>
          <w:sz w:val="24"/>
          <w:szCs w:val="24"/>
        </w:rPr>
        <w:t xml:space="preserve">Vol. </w:t>
      </w:r>
      <w:r w:rsidR="00514678" w:rsidRPr="00C92631">
        <w:rPr>
          <w:rFonts w:ascii="Times New Roman" w:hAnsi="Times New Roman" w:cs="Times New Roman"/>
          <w:sz w:val="24"/>
          <w:szCs w:val="24"/>
        </w:rPr>
        <w:t>98,</w:t>
      </w:r>
      <w:r w:rsidR="00C92631">
        <w:rPr>
          <w:rFonts w:ascii="Times New Roman" w:hAnsi="Times New Roman" w:cs="Times New Roman"/>
          <w:sz w:val="24"/>
          <w:szCs w:val="24"/>
        </w:rPr>
        <w:t xml:space="preserve"> No. 12,</w:t>
      </w:r>
      <w:r w:rsidR="007138A9" w:rsidRPr="00C92631">
        <w:rPr>
          <w:rFonts w:ascii="Times New Roman" w:hAnsi="Times New Roman" w:cs="Times New Roman"/>
          <w:sz w:val="24"/>
          <w:szCs w:val="24"/>
        </w:rPr>
        <w:t xml:space="preserve"> pp. </w:t>
      </w:r>
      <w:r w:rsidR="00514678" w:rsidRPr="00C92631">
        <w:rPr>
          <w:rFonts w:ascii="Times New Roman" w:hAnsi="Times New Roman" w:cs="Times New Roman"/>
          <w:sz w:val="24"/>
          <w:szCs w:val="24"/>
        </w:rPr>
        <w:t>10093</w:t>
      </w:r>
      <w:r w:rsidR="00C92631">
        <w:rPr>
          <w:rFonts w:ascii="Times New Roman" w:hAnsi="Times New Roman" w:cs="Times New Roman"/>
          <w:sz w:val="24"/>
          <w:szCs w:val="24"/>
        </w:rPr>
        <w:t>, 1993</w:t>
      </w:r>
      <w:r w:rsidR="000368F7" w:rsidRPr="00C92631">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Wedge</w:t>
      </w:r>
      <w:r w:rsidR="001B185C">
        <w:rPr>
          <w:rFonts w:ascii="Times New Roman" w:hAnsi="Times New Roman" w:cs="Times New Roman"/>
          <w:sz w:val="24"/>
          <w:szCs w:val="24"/>
        </w:rPr>
        <w:t xml:space="preserve">, S. and </w:t>
      </w:r>
      <w:r w:rsidRPr="00923087">
        <w:rPr>
          <w:rFonts w:ascii="Times New Roman" w:hAnsi="Times New Roman" w:cs="Times New Roman"/>
          <w:sz w:val="24"/>
          <w:szCs w:val="24"/>
        </w:rPr>
        <w:t>Barnes,</w:t>
      </w:r>
      <w:r w:rsidR="001B185C">
        <w:rPr>
          <w:rFonts w:ascii="Times New Roman" w:hAnsi="Times New Roman" w:cs="Times New Roman"/>
          <w:sz w:val="24"/>
          <w:szCs w:val="24"/>
        </w:rPr>
        <w:t xml:space="preserve"> W.L.,</w:t>
      </w:r>
      <w:r w:rsidR="007C35D5">
        <w:rPr>
          <w:rFonts w:ascii="Times New Roman" w:hAnsi="Times New Roman" w:cs="Times New Roman"/>
          <w:sz w:val="24"/>
          <w:szCs w:val="24"/>
        </w:rPr>
        <w:t xml:space="preserve"> "Surface P</w:t>
      </w:r>
      <w:r w:rsidRPr="00923087">
        <w:rPr>
          <w:rFonts w:ascii="Times New Roman" w:hAnsi="Times New Roman" w:cs="Times New Roman"/>
          <w:sz w:val="24"/>
          <w:szCs w:val="24"/>
        </w:rPr>
        <w:t>l</w:t>
      </w:r>
      <w:r w:rsidR="007C35D5">
        <w:rPr>
          <w:rFonts w:ascii="Times New Roman" w:hAnsi="Times New Roman" w:cs="Times New Roman"/>
          <w:sz w:val="24"/>
          <w:szCs w:val="24"/>
        </w:rPr>
        <w:t>asmon Polariton Mediated Light Emission through T</w:t>
      </w:r>
      <w:r w:rsidRPr="00923087">
        <w:rPr>
          <w:rFonts w:ascii="Times New Roman" w:hAnsi="Times New Roman" w:cs="Times New Roman"/>
          <w:sz w:val="24"/>
          <w:szCs w:val="24"/>
        </w:rPr>
        <w:t xml:space="preserve">hin </w:t>
      </w:r>
      <w:r w:rsidR="007C35D5">
        <w:rPr>
          <w:rFonts w:ascii="Times New Roman" w:hAnsi="Times New Roman" w:cs="Times New Roman"/>
          <w:sz w:val="24"/>
          <w:szCs w:val="24"/>
        </w:rPr>
        <w:t>M</w:t>
      </w:r>
      <w:r w:rsidRPr="00923087">
        <w:rPr>
          <w:rFonts w:ascii="Times New Roman" w:hAnsi="Times New Roman" w:cs="Times New Roman"/>
          <w:sz w:val="24"/>
          <w:szCs w:val="24"/>
        </w:rPr>
        <w:t xml:space="preserve">etal </w:t>
      </w:r>
      <w:r w:rsidR="007C35D5">
        <w:rPr>
          <w:rFonts w:ascii="Times New Roman" w:hAnsi="Times New Roman" w:cs="Times New Roman"/>
          <w:sz w:val="24"/>
          <w:szCs w:val="24"/>
        </w:rPr>
        <w:t>F</w:t>
      </w:r>
      <w:r w:rsidRPr="00923087">
        <w:rPr>
          <w:rFonts w:ascii="Times New Roman" w:hAnsi="Times New Roman" w:cs="Times New Roman"/>
          <w:sz w:val="24"/>
          <w:szCs w:val="24"/>
        </w:rPr>
        <w:t>ilms"</w:t>
      </w:r>
      <w:r w:rsidR="001B185C">
        <w:rPr>
          <w:rFonts w:ascii="Times New Roman" w:hAnsi="Times New Roman" w:cs="Times New Roman"/>
          <w:sz w:val="24"/>
          <w:szCs w:val="24"/>
        </w:rPr>
        <w:t xml:space="preserve">, </w:t>
      </w:r>
      <w:r w:rsidR="001B185C" w:rsidRPr="000368F7">
        <w:rPr>
          <w:rFonts w:ascii="Times New Roman" w:hAnsi="Times New Roman" w:cs="Times New Roman"/>
          <w:i/>
          <w:sz w:val="24"/>
          <w:szCs w:val="24"/>
        </w:rPr>
        <w:t>Optics Express</w:t>
      </w:r>
      <w:r w:rsidR="001B185C">
        <w:rPr>
          <w:rFonts w:ascii="Times New Roman" w:hAnsi="Times New Roman" w:cs="Times New Roman"/>
          <w:sz w:val="24"/>
          <w:szCs w:val="24"/>
        </w:rPr>
        <w:t>, Vol. 12, No.</w:t>
      </w:r>
      <w:r w:rsidRPr="00923087">
        <w:rPr>
          <w:rFonts w:ascii="Times New Roman" w:hAnsi="Times New Roman" w:cs="Times New Roman"/>
          <w:sz w:val="24"/>
          <w:szCs w:val="24"/>
        </w:rPr>
        <w:t xml:space="preserve"> 16, pp. 3673-3685</w:t>
      </w:r>
      <w:r w:rsidR="001B185C">
        <w:rPr>
          <w:rFonts w:ascii="Times New Roman" w:hAnsi="Times New Roman" w:cs="Times New Roman"/>
          <w:sz w:val="24"/>
          <w:szCs w:val="24"/>
        </w:rPr>
        <w:t>,</w:t>
      </w:r>
      <w:r w:rsidRPr="00923087">
        <w:rPr>
          <w:rFonts w:ascii="Times New Roman" w:hAnsi="Times New Roman" w:cs="Times New Roman"/>
          <w:sz w:val="24"/>
          <w:szCs w:val="24"/>
        </w:rPr>
        <w:t xml:space="preserve"> 2004.</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Amos</w:t>
      </w:r>
      <w:r w:rsidR="001B185C">
        <w:rPr>
          <w:rFonts w:ascii="Times New Roman" w:hAnsi="Times New Roman" w:cs="Times New Roman"/>
          <w:sz w:val="24"/>
          <w:szCs w:val="24"/>
        </w:rPr>
        <w:t>, R. M.</w:t>
      </w:r>
      <w:r w:rsidRPr="00923087">
        <w:rPr>
          <w:rFonts w:ascii="Times New Roman" w:hAnsi="Times New Roman" w:cs="Times New Roman"/>
          <w:sz w:val="24"/>
          <w:szCs w:val="24"/>
        </w:rPr>
        <w:t xml:space="preserve"> and </w:t>
      </w:r>
      <w:r w:rsidR="001B185C" w:rsidRPr="00923087">
        <w:rPr>
          <w:rFonts w:ascii="Times New Roman" w:hAnsi="Times New Roman" w:cs="Times New Roman"/>
          <w:sz w:val="24"/>
          <w:szCs w:val="24"/>
        </w:rPr>
        <w:t>Barnes,</w:t>
      </w:r>
      <w:r w:rsidR="001B185C">
        <w:rPr>
          <w:rFonts w:ascii="Times New Roman" w:hAnsi="Times New Roman" w:cs="Times New Roman"/>
          <w:sz w:val="24"/>
          <w:szCs w:val="24"/>
        </w:rPr>
        <w:t xml:space="preserve"> W.L.,</w:t>
      </w:r>
      <w:r w:rsidR="007C35D5">
        <w:rPr>
          <w:rFonts w:ascii="Times New Roman" w:hAnsi="Times New Roman" w:cs="Times New Roman"/>
          <w:sz w:val="24"/>
          <w:szCs w:val="24"/>
        </w:rPr>
        <w:t xml:space="preserve"> "Modiﬁcation of the S</w:t>
      </w:r>
      <w:r w:rsidRPr="00923087">
        <w:rPr>
          <w:rFonts w:ascii="Times New Roman" w:hAnsi="Times New Roman" w:cs="Times New Roman"/>
          <w:sz w:val="24"/>
          <w:szCs w:val="24"/>
        </w:rPr>
        <w:t xml:space="preserve">pontaneous </w:t>
      </w:r>
      <w:r w:rsidR="007C35D5">
        <w:rPr>
          <w:rFonts w:ascii="Times New Roman" w:hAnsi="Times New Roman" w:cs="Times New Roman"/>
          <w:sz w:val="24"/>
          <w:szCs w:val="24"/>
        </w:rPr>
        <w:t>Emission R</w:t>
      </w:r>
      <w:r w:rsidRPr="00923087">
        <w:rPr>
          <w:rFonts w:ascii="Times New Roman" w:hAnsi="Times New Roman" w:cs="Times New Roman"/>
          <w:sz w:val="24"/>
          <w:szCs w:val="24"/>
        </w:rPr>
        <w:t xml:space="preserve">ate of </w:t>
      </w:r>
      <m:oMath>
        <m:sSup>
          <m:sSupPr>
            <m:ctrlPr>
              <w:rPr>
                <w:rFonts w:ascii="Cambria Math" w:hAnsi="Cambria Math" w:cs="Times New Roman"/>
                <w:i/>
                <w:sz w:val="24"/>
                <w:szCs w:val="24"/>
              </w:rPr>
            </m:ctrlPr>
          </m:sSupPr>
          <m:e>
            <m:r>
              <w:rPr>
                <w:rFonts w:ascii="Cambria Math" w:hAnsi="Cambria Math" w:cs="Times New Roman"/>
                <w:sz w:val="24"/>
                <w:szCs w:val="24"/>
              </w:rPr>
              <m:t>Eu</m:t>
            </m:r>
          </m:e>
          <m:sup>
            <m:r>
              <w:rPr>
                <w:rFonts w:ascii="Cambria Math" w:hAnsi="Cambria Math" w:cs="Times New Roman"/>
                <w:sz w:val="24"/>
                <w:szCs w:val="24"/>
              </w:rPr>
              <m:t>+3</m:t>
            </m:r>
          </m:sup>
        </m:sSup>
      </m:oMath>
      <w:r w:rsidR="007C35D5">
        <w:rPr>
          <w:rFonts w:ascii="Times New Roman" w:hAnsi="Times New Roman" w:cs="Times New Roman"/>
          <w:sz w:val="24"/>
          <w:szCs w:val="24"/>
        </w:rPr>
        <w:t xml:space="preserve"> Ions c</w:t>
      </w:r>
      <w:r w:rsidRPr="00923087">
        <w:rPr>
          <w:rFonts w:ascii="Times New Roman" w:hAnsi="Times New Roman" w:cs="Times New Roman"/>
          <w:sz w:val="24"/>
          <w:szCs w:val="24"/>
        </w:rPr>
        <w:t>lose</w:t>
      </w:r>
      <w:r w:rsidR="007C35D5">
        <w:rPr>
          <w:rFonts w:ascii="Times New Roman" w:hAnsi="Times New Roman" w:cs="Times New Roman"/>
          <w:sz w:val="24"/>
          <w:szCs w:val="24"/>
        </w:rPr>
        <w:t xml:space="preserve"> to a Thin Metal M</w:t>
      </w:r>
      <w:r w:rsidR="001B185C">
        <w:rPr>
          <w:rFonts w:ascii="Times New Roman" w:hAnsi="Times New Roman" w:cs="Times New Roman"/>
          <w:sz w:val="24"/>
          <w:szCs w:val="24"/>
        </w:rPr>
        <w:t xml:space="preserve">irror ", </w:t>
      </w:r>
      <w:r w:rsidR="001B185C" w:rsidRPr="000368F7">
        <w:rPr>
          <w:rFonts w:ascii="Times New Roman" w:hAnsi="Times New Roman" w:cs="Times New Roman"/>
          <w:i/>
          <w:sz w:val="24"/>
          <w:szCs w:val="24"/>
        </w:rPr>
        <w:t>Physical</w:t>
      </w:r>
      <w:r w:rsidRPr="000368F7">
        <w:rPr>
          <w:rFonts w:ascii="Times New Roman" w:hAnsi="Times New Roman" w:cs="Times New Roman"/>
          <w:i/>
          <w:sz w:val="24"/>
          <w:szCs w:val="24"/>
        </w:rPr>
        <w:t xml:space="preserve"> Rev</w:t>
      </w:r>
      <w:r w:rsidR="001B185C" w:rsidRPr="000368F7">
        <w:rPr>
          <w:rFonts w:ascii="Times New Roman" w:hAnsi="Times New Roman" w:cs="Times New Roman"/>
          <w:i/>
          <w:sz w:val="24"/>
          <w:szCs w:val="24"/>
        </w:rPr>
        <w:t>iew</w:t>
      </w:r>
      <w:r w:rsidRPr="000368F7">
        <w:rPr>
          <w:rFonts w:ascii="Times New Roman" w:hAnsi="Times New Roman" w:cs="Times New Roman"/>
          <w:i/>
          <w:sz w:val="24"/>
          <w:szCs w:val="24"/>
        </w:rPr>
        <w:t xml:space="preserve"> B</w:t>
      </w:r>
      <w:r w:rsidRPr="00923087">
        <w:rPr>
          <w:rFonts w:ascii="Times New Roman" w:hAnsi="Times New Roman" w:cs="Times New Roman"/>
          <w:sz w:val="24"/>
          <w:szCs w:val="24"/>
        </w:rPr>
        <w:t>, Vol</w:t>
      </w:r>
      <w:r w:rsidR="001B185C">
        <w:rPr>
          <w:rFonts w:ascii="Times New Roman" w:hAnsi="Times New Roman" w:cs="Times New Roman"/>
          <w:sz w:val="24"/>
          <w:szCs w:val="24"/>
        </w:rPr>
        <w:t>.</w:t>
      </w:r>
      <w:r w:rsidRPr="00923087">
        <w:rPr>
          <w:rFonts w:ascii="Times New Roman" w:hAnsi="Times New Roman" w:cs="Times New Roman"/>
          <w:sz w:val="24"/>
          <w:szCs w:val="24"/>
        </w:rPr>
        <w:t xml:space="preserve"> 55, N</w:t>
      </w:r>
      <w:r w:rsidR="001B185C">
        <w:rPr>
          <w:rFonts w:ascii="Times New Roman" w:hAnsi="Times New Roman" w:cs="Times New Roman"/>
          <w:sz w:val="24"/>
          <w:szCs w:val="24"/>
        </w:rPr>
        <w:t>o</w:t>
      </w:r>
      <w:r w:rsidR="00C92631">
        <w:rPr>
          <w:rFonts w:ascii="Times New Roman" w:hAnsi="Times New Roman" w:cs="Times New Roman"/>
          <w:sz w:val="24"/>
          <w:szCs w:val="24"/>
        </w:rPr>
        <w:t>.</w:t>
      </w:r>
      <w:r w:rsidRPr="00923087">
        <w:rPr>
          <w:rFonts w:ascii="Times New Roman" w:hAnsi="Times New Roman" w:cs="Times New Roman"/>
          <w:sz w:val="24"/>
          <w:szCs w:val="24"/>
        </w:rPr>
        <w:t xml:space="preserve"> 1</w:t>
      </w:r>
      <w:r w:rsidR="00C92631">
        <w:rPr>
          <w:rFonts w:ascii="Times New Roman" w:hAnsi="Times New Roman" w:cs="Times New Roman"/>
          <w:sz w:val="24"/>
          <w:szCs w:val="24"/>
        </w:rPr>
        <w:t>1, 1997</w:t>
      </w:r>
      <w:r w:rsidRPr="0092308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 xml:space="preserve">Ozbay, E. (2006). "Plasmonics: Merging Photonics and Electronics at Nanoscale Dimensions". </w:t>
      </w:r>
      <w:r w:rsidRPr="007C35D5">
        <w:rPr>
          <w:rFonts w:ascii="Times New Roman" w:hAnsi="Times New Roman" w:cs="Times New Roman"/>
          <w:i/>
          <w:sz w:val="24"/>
          <w:szCs w:val="24"/>
        </w:rPr>
        <w:t>Science</w:t>
      </w:r>
      <w:r w:rsidR="00C92631">
        <w:rPr>
          <w:rFonts w:ascii="Times New Roman" w:hAnsi="Times New Roman" w:cs="Times New Roman"/>
          <w:sz w:val="24"/>
          <w:szCs w:val="24"/>
        </w:rPr>
        <w:t>, Vol.</w:t>
      </w:r>
      <w:r w:rsidRPr="00923087">
        <w:rPr>
          <w:rFonts w:ascii="Times New Roman" w:hAnsi="Times New Roman" w:cs="Times New Roman"/>
          <w:sz w:val="24"/>
          <w:szCs w:val="24"/>
        </w:rPr>
        <w:t xml:space="preserve"> 311</w:t>
      </w:r>
      <w:r w:rsidR="00C92631">
        <w:rPr>
          <w:rFonts w:ascii="Times New Roman" w:hAnsi="Times New Roman" w:cs="Times New Roman"/>
          <w:sz w:val="24"/>
          <w:szCs w:val="24"/>
        </w:rPr>
        <w:t>, No.</w:t>
      </w:r>
      <w:r w:rsidRPr="00923087">
        <w:rPr>
          <w:rFonts w:ascii="Times New Roman" w:hAnsi="Times New Roman" w:cs="Times New Roman"/>
          <w:sz w:val="24"/>
          <w:szCs w:val="24"/>
        </w:rPr>
        <w:t xml:space="preserve"> 5758</w:t>
      </w:r>
      <w:r w:rsidR="00C92631">
        <w:rPr>
          <w:rFonts w:ascii="Times New Roman" w:hAnsi="Times New Roman" w:cs="Times New Roman"/>
          <w:sz w:val="24"/>
          <w:szCs w:val="24"/>
        </w:rPr>
        <w:t>, pp.</w:t>
      </w:r>
      <w:r w:rsidRPr="00923087">
        <w:rPr>
          <w:rFonts w:ascii="Times New Roman" w:hAnsi="Times New Roman" w:cs="Times New Roman"/>
          <w:sz w:val="24"/>
          <w:szCs w:val="24"/>
        </w:rPr>
        <w:t xml:space="preserve"> 189–</w:t>
      </w:r>
      <w:r w:rsidR="00C92631">
        <w:rPr>
          <w:rFonts w:ascii="Times New Roman" w:hAnsi="Times New Roman" w:cs="Times New Roman"/>
          <w:sz w:val="24"/>
          <w:szCs w:val="24"/>
        </w:rPr>
        <w:t>1</w:t>
      </w:r>
      <w:r w:rsidRPr="00923087">
        <w:rPr>
          <w:rFonts w:ascii="Times New Roman" w:hAnsi="Times New Roman" w:cs="Times New Roman"/>
          <w:sz w:val="24"/>
          <w:szCs w:val="24"/>
        </w:rPr>
        <w:t>93</w:t>
      </w:r>
      <w:r w:rsidR="00C92631">
        <w:rPr>
          <w:rFonts w:ascii="Times New Roman" w:hAnsi="Times New Roman" w:cs="Times New Roman"/>
          <w:sz w:val="24"/>
          <w:szCs w:val="24"/>
        </w:rPr>
        <w:t>, 2006</w:t>
      </w:r>
      <w:r w:rsidRPr="00923087">
        <w:rPr>
          <w:rFonts w:ascii="Times New Roman" w:hAnsi="Times New Roman" w:cs="Times New Roman"/>
          <w:sz w:val="24"/>
          <w:szCs w:val="24"/>
        </w:rPr>
        <w:t>.</w:t>
      </w:r>
    </w:p>
    <w:p w:rsidR="00514678" w:rsidRPr="001C6418" w:rsidRDefault="00514678" w:rsidP="00514678">
      <w:pPr>
        <w:pStyle w:val="ListeParagraf"/>
        <w:ind w:left="1418" w:firstLine="0"/>
        <w:rPr>
          <w:rFonts w:ascii="Times New Roman" w:hAnsi="Times New Roman" w:cs="Times New Roman"/>
          <w:sz w:val="24"/>
          <w:szCs w:val="24"/>
        </w:rPr>
      </w:pPr>
    </w:p>
    <w:p w:rsidR="00514678" w:rsidRPr="00923087" w:rsidRDefault="00514678" w:rsidP="00514678">
      <w:pPr>
        <w:pStyle w:val="ListeParagraf"/>
        <w:numPr>
          <w:ilvl w:val="0"/>
          <w:numId w:val="4"/>
        </w:numPr>
        <w:ind w:left="1418"/>
        <w:rPr>
          <w:rFonts w:ascii="Times New Roman" w:hAnsi="Times New Roman" w:cs="Times New Roman"/>
          <w:sz w:val="24"/>
          <w:szCs w:val="24"/>
        </w:rPr>
      </w:pPr>
      <w:r w:rsidRPr="00923087">
        <w:rPr>
          <w:rFonts w:ascii="Times New Roman" w:hAnsi="Times New Roman" w:cs="Times New Roman"/>
          <w:sz w:val="24"/>
          <w:szCs w:val="24"/>
        </w:rPr>
        <w:t>Akimov, Yu A; Chu, H S (2012). "Plasmon–pl</w:t>
      </w:r>
      <w:r w:rsidR="007C35D5">
        <w:rPr>
          <w:rFonts w:ascii="Times New Roman" w:hAnsi="Times New Roman" w:cs="Times New Roman"/>
          <w:sz w:val="24"/>
          <w:szCs w:val="24"/>
        </w:rPr>
        <w:t>asmon interaction: Controlling Light at N</w:t>
      </w:r>
      <w:r w:rsidRPr="00923087">
        <w:rPr>
          <w:rFonts w:ascii="Times New Roman" w:hAnsi="Times New Roman" w:cs="Times New Roman"/>
          <w:sz w:val="24"/>
          <w:szCs w:val="24"/>
        </w:rPr>
        <w:t>anoscale". Nanotechnology</w:t>
      </w:r>
      <w:r w:rsidR="007C35D5">
        <w:rPr>
          <w:rFonts w:ascii="Times New Roman" w:hAnsi="Times New Roman" w:cs="Times New Roman"/>
          <w:sz w:val="24"/>
          <w:szCs w:val="24"/>
        </w:rPr>
        <w:t xml:space="preserve"> Vol.</w:t>
      </w:r>
      <w:r w:rsidRPr="00923087">
        <w:rPr>
          <w:rFonts w:ascii="Times New Roman" w:hAnsi="Times New Roman" w:cs="Times New Roman"/>
          <w:sz w:val="24"/>
          <w:szCs w:val="24"/>
        </w:rPr>
        <w:t xml:space="preserve"> 23</w:t>
      </w:r>
      <w:r w:rsidR="007C35D5">
        <w:rPr>
          <w:rFonts w:ascii="Times New Roman" w:hAnsi="Times New Roman" w:cs="Times New Roman"/>
          <w:sz w:val="24"/>
          <w:szCs w:val="24"/>
        </w:rPr>
        <w:t>, No.</w:t>
      </w:r>
      <w:r w:rsidRPr="00923087">
        <w:rPr>
          <w:rFonts w:ascii="Times New Roman" w:hAnsi="Times New Roman" w:cs="Times New Roman"/>
          <w:sz w:val="24"/>
          <w:szCs w:val="24"/>
        </w:rPr>
        <w:t xml:space="preserve"> 44</w:t>
      </w:r>
      <w:r w:rsidR="007C35D5">
        <w:rPr>
          <w:rFonts w:ascii="Times New Roman" w:hAnsi="Times New Roman" w:cs="Times New Roman"/>
          <w:sz w:val="24"/>
          <w:szCs w:val="24"/>
        </w:rPr>
        <w:t>, pp.</w:t>
      </w:r>
      <w:r w:rsidRPr="00923087">
        <w:rPr>
          <w:rFonts w:ascii="Times New Roman" w:hAnsi="Times New Roman" w:cs="Times New Roman"/>
          <w:sz w:val="24"/>
          <w:szCs w:val="24"/>
        </w:rPr>
        <w:t xml:space="preserve"> 444004</w:t>
      </w:r>
      <w:r w:rsidR="007C35D5">
        <w:rPr>
          <w:rFonts w:ascii="Times New Roman" w:hAnsi="Times New Roman" w:cs="Times New Roman"/>
          <w:sz w:val="24"/>
          <w:szCs w:val="24"/>
        </w:rPr>
        <w:t>, 2012</w:t>
      </w:r>
      <w:r w:rsidRPr="00923087">
        <w:rPr>
          <w:rFonts w:ascii="Times New Roman" w:hAnsi="Times New Roman" w:cs="Times New Roman"/>
          <w:sz w:val="24"/>
          <w:szCs w:val="24"/>
        </w:rPr>
        <w:t>.</w:t>
      </w:r>
    </w:p>
    <w:p w:rsidR="00514678" w:rsidRPr="00191569" w:rsidRDefault="00514678" w:rsidP="00514678">
      <w:pPr>
        <w:ind w:firstLine="0"/>
        <w:rPr>
          <w:rFonts w:ascii="Times New Roman" w:hAnsi="Times New Roman" w:cs="Times New Roman"/>
          <w:sz w:val="24"/>
          <w:szCs w:val="24"/>
        </w:rPr>
      </w:pPr>
    </w:p>
    <w:p w:rsidR="00514678" w:rsidRDefault="00514678" w:rsidP="00514678"/>
    <w:p w:rsidR="00FB65FA" w:rsidRDefault="00FB65FA"/>
    <w:sectPr w:rsidR="00FB65FA" w:rsidSect="00EC1357">
      <w:headerReference w:type="default" r:id="rId46"/>
      <w:pgSz w:w="11906" w:h="16838"/>
      <w:pgMar w:top="1985" w:right="1134" w:bottom="1134" w:left="1418" w:header="1134" w:footer="0" w:gutter="567"/>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10BE" w:rsidRDefault="004410BE" w:rsidP="00514678">
      <w:pPr>
        <w:spacing w:before="0" w:after="0" w:line="240" w:lineRule="auto"/>
      </w:pPr>
      <w:r>
        <w:separator/>
      </w:r>
    </w:p>
  </w:endnote>
  <w:endnote w:type="continuationSeparator" w:id="0">
    <w:p w:rsidR="004410BE" w:rsidRDefault="004410BE" w:rsidP="0051467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A2"/>
    <w:family w:val="swiss"/>
    <w:pitch w:val="variable"/>
    <w:sig w:usb0="E10022FF" w:usb1="C000E47F" w:usb2="00000029" w:usb3="00000000" w:csb0="000001DF" w:csb1="00000000"/>
  </w:font>
  <w:font w:name="Cambria Math">
    <w:panose1 w:val="02040503050406030204"/>
    <w:charset w:val="A2"/>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10BE" w:rsidRDefault="004410BE" w:rsidP="00514678">
      <w:pPr>
        <w:spacing w:before="0" w:after="0" w:line="240" w:lineRule="auto"/>
      </w:pPr>
      <w:r>
        <w:separator/>
      </w:r>
    </w:p>
  </w:footnote>
  <w:footnote w:type="continuationSeparator" w:id="0">
    <w:p w:rsidR="004410BE" w:rsidRDefault="004410BE" w:rsidP="00514678">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8811386"/>
      <w:docPartObj>
        <w:docPartGallery w:val="Page Numbers (Top of Page)"/>
        <w:docPartUnique/>
      </w:docPartObj>
    </w:sdtPr>
    <w:sdtContent>
      <w:p w:rsidR="0083770B" w:rsidRDefault="0083770B" w:rsidP="00EC1357">
        <w:pPr>
          <w:pStyle w:val="stbilgi"/>
          <w:jc w:val="right"/>
        </w:pPr>
        <w:r w:rsidRPr="001C2E6D">
          <w:rPr>
            <w:rFonts w:ascii="Times New Roman" w:hAnsi="Times New Roman"/>
            <w:sz w:val="24"/>
          </w:rPr>
          <w:fldChar w:fldCharType="begin"/>
        </w:r>
        <w:r w:rsidRPr="001C2E6D">
          <w:rPr>
            <w:rFonts w:ascii="Times New Roman" w:hAnsi="Times New Roman"/>
            <w:sz w:val="24"/>
          </w:rPr>
          <w:instrText>PAGE   \* MERGEFORMAT</w:instrText>
        </w:r>
        <w:r w:rsidRPr="001C2E6D">
          <w:rPr>
            <w:rFonts w:ascii="Times New Roman" w:hAnsi="Times New Roman"/>
            <w:sz w:val="24"/>
          </w:rPr>
          <w:fldChar w:fldCharType="separate"/>
        </w:r>
        <w:r w:rsidR="004410BE" w:rsidRPr="004410BE">
          <w:rPr>
            <w:rFonts w:ascii="Times New Roman" w:hAnsi="Times New Roman"/>
            <w:noProof/>
            <w:sz w:val="24"/>
            <w:lang w:val="tr-TR"/>
          </w:rPr>
          <w:t>1</w:t>
        </w:r>
        <w:r w:rsidRPr="001C2E6D">
          <w:rPr>
            <w:rFonts w:ascii="Times New Roman" w:hAnsi="Times New Roman"/>
            <w:sz w:val="24"/>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CE2173B"/>
    <w:multiLevelType w:val="hybridMultilevel"/>
    <w:tmpl w:val="E35E11F6"/>
    <w:lvl w:ilvl="0" w:tplc="041F000F">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
    <w:nsid w:val="33B902FC"/>
    <w:multiLevelType w:val="hybridMultilevel"/>
    <w:tmpl w:val="DEFE74C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3CB22B97"/>
    <w:multiLevelType w:val="hybridMultilevel"/>
    <w:tmpl w:val="910A902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413422A0"/>
    <w:multiLevelType w:val="hybridMultilevel"/>
    <w:tmpl w:val="2ED6414C"/>
    <w:lvl w:ilvl="0" w:tplc="041F000F">
      <w:start w:val="1"/>
      <w:numFmt w:val="decimal"/>
      <w:lvlText w:val="%1."/>
      <w:lvlJc w:val="left"/>
      <w:pPr>
        <w:ind w:left="2280" w:hanging="360"/>
      </w:pPr>
    </w:lvl>
    <w:lvl w:ilvl="1" w:tplc="041F0019" w:tentative="1">
      <w:start w:val="1"/>
      <w:numFmt w:val="lowerLetter"/>
      <w:lvlText w:val="%2."/>
      <w:lvlJc w:val="left"/>
      <w:pPr>
        <w:ind w:left="3000" w:hanging="360"/>
      </w:pPr>
    </w:lvl>
    <w:lvl w:ilvl="2" w:tplc="041F001B" w:tentative="1">
      <w:start w:val="1"/>
      <w:numFmt w:val="lowerRoman"/>
      <w:lvlText w:val="%3."/>
      <w:lvlJc w:val="right"/>
      <w:pPr>
        <w:ind w:left="3720" w:hanging="180"/>
      </w:pPr>
    </w:lvl>
    <w:lvl w:ilvl="3" w:tplc="041F000F" w:tentative="1">
      <w:start w:val="1"/>
      <w:numFmt w:val="decimal"/>
      <w:lvlText w:val="%4."/>
      <w:lvlJc w:val="left"/>
      <w:pPr>
        <w:ind w:left="4440" w:hanging="360"/>
      </w:pPr>
    </w:lvl>
    <w:lvl w:ilvl="4" w:tplc="041F0019" w:tentative="1">
      <w:start w:val="1"/>
      <w:numFmt w:val="lowerLetter"/>
      <w:lvlText w:val="%5."/>
      <w:lvlJc w:val="left"/>
      <w:pPr>
        <w:ind w:left="5160" w:hanging="360"/>
      </w:pPr>
    </w:lvl>
    <w:lvl w:ilvl="5" w:tplc="041F001B" w:tentative="1">
      <w:start w:val="1"/>
      <w:numFmt w:val="lowerRoman"/>
      <w:lvlText w:val="%6."/>
      <w:lvlJc w:val="right"/>
      <w:pPr>
        <w:ind w:left="5880" w:hanging="180"/>
      </w:pPr>
    </w:lvl>
    <w:lvl w:ilvl="6" w:tplc="041F000F" w:tentative="1">
      <w:start w:val="1"/>
      <w:numFmt w:val="decimal"/>
      <w:lvlText w:val="%7."/>
      <w:lvlJc w:val="left"/>
      <w:pPr>
        <w:ind w:left="6600" w:hanging="360"/>
      </w:pPr>
    </w:lvl>
    <w:lvl w:ilvl="7" w:tplc="041F0019" w:tentative="1">
      <w:start w:val="1"/>
      <w:numFmt w:val="lowerLetter"/>
      <w:lvlText w:val="%8."/>
      <w:lvlJc w:val="left"/>
      <w:pPr>
        <w:ind w:left="7320" w:hanging="360"/>
      </w:pPr>
    </w:lvl>
    <w:lvl w:ilvl="8" w:tplc="041F001B" w:tentative="1">
      <w:start w:val="1"/>
      <w:numFmt w:val="lowerRoman"/>
      <w:lvlText w:val="%9."/>
      <w:lvlJc w:val="right"/>
      <w:pPr>
        <w:ind w:left="8040" w:hanging="180"/>
      </w:pPr>
    </w:lvl>
  </w:abstractNum>
  <w:abstractNum w:abstractNumId="4">
    <w:nsid w:val="4EF14651"/>
    <w:multiLevelType w:val="hybridMultilevel"/>
    <w:tmpl w:val="A32A0106"/>
    <w:lvl w:ilvl="0" w:tplc="041F000F">
      <w:start w:val="1"/>
      <w:numFmt w:val="decimal"/>
      <w:lvlText w:val="%1."/>
      <w:lvlJc w:val="left"/>
      <w:pPr>
        <w:ind w:left="1077" w:hanging="360"/>
      </w:pPr>
    </w:lvl>
    <w:lvl w:ilvl="1" w:tplc="041F0019" w:tentative="1">
      <w:start w:val="1"/>
      <w:numFmt w:val="lowerLetter"/>
      <w:lvlText w:val="%2."/>
      <w:lvlJc w:val="left"/>
      <w:pPr>
        <w:ind w:left="1797" w:hanging="360"/>
      </w:pPr>
    </w:lvl>
    <w:lvl w:ilvl="2" w:tplc="041F001B" w:tentative="1">
      <w:start w:val="1"/>
      <w:numFmt w:val="lowerRoman"/>
      <w:lvlText w:val="%3."/>
      <w:lvlJc w:val="right"/>
      <w:pPr>
        <w:ind w:left="2517" w:hanging="180"/>
      </w:pPr>
    </w:lvl>
    <w:lvl w:ilvl="3" w:tplc="041F000F" w:tentative="1">
      <w:start w:val="1"/>
      <w:numFmt w:val="decimal"/>
      <w:lvlText w:val="%4."/>
      <w:lvlJc w:val="left"/>
      <w:pPr>
        <w:ind w:left="3237" w:hanging="360"/>
      </w:pPr>
    </w:lvl>
    <w:lvl w:ilvl="4" w:tplc="041F0019" w:tentative="1">
      <w:start w:val="1"/>
      <w:numFmt w:val="lowerLetter"/>
      <w:lvlText w:val="%5."/>
      <w:lvlJc w:val="left"/>
      <w:pPr>
        <w:ind w:left="3957" w:hanging="360"/>
      </w:pPr>
    </w:lvl>
    <w:lvl w:ilvl="5" w:tplc="041F001B" w:tentative="1">
      <w:start w:val="1"/>
      <w:numFmt w:val="lowerRoman"/>
      <w:lvlText w:val="%6."/>
      <w:lvlJc w:val="right"/>
      <w:pPr>
        <w:ind w:left="4677" w:hanging="180"/>
      </w:pPr>
    </w:lvl>
    <w:lvl w:ilvl="6" w:tplc="041F000F" w:tentative="1">
      <w:start w:val="1"/>
      <w:numFmt w:val="decimal"/>
      <w:lvlText w:val="%7."/>
      <w:lvlJc w:val="left"/>
      <w:pPr>
        <w:ind w:left="5397" w:hanging="360"/>
      </w:pPr>
    </w:lvl>
    <w:lvl w:ilvl="7" w:tplc="041F0019" w:tentative="1">
      <w:start w:val="1"/>
      <w:numFmt w:val="lowerLetter"/>
      <w:lvlText w:val="%8."/>
      <w:lvlJc w:val="left"/>
      <w:pPr>
        <w:ind w:left="6117" w:hanging="360"/>
      </w:pPr>
    </w:lvl>
    <w:lvl w:ilvl="8" w:tplc="041F001B" w:tentative="1">
      <w:start w:val="1"/>
      <w:numFmt w:val="lowerRoman"/>
      <w:lvlText w:val="%9."/>
      <w:lvlJc w:val="right"/>
      <w:pPr>
        <w:ind w:left="6837" w:hanging="180"/>
      </w:pPr>
    </w:lvl>
  </w:abstractNum>
  <w:abstractNum w:abstractNumId="5">
    <w:nsid w:val="52BE0B7F"/>
    <w:multiLevelType w:val="hybridMultilevel"/>
    <w:tmpl w:val="804E8E08"/>
    <w:lvl w:ilvl="0" w:tplc="041F000F">
      <w:start w:val="1"/>
      <w:numFmt w:val="decimal"/>
      <w:lvlText w:val="%1."/>
      <w:lvlJc w:val="left"/>
      <w:pPr>
        <w:ind w:left="1920" w:hanging="360"/>
      </w:pPr>
    </w:lvl>
    <w:lvl w:ilvl="1" w:tplc="041F0019" w:tentative="1">
      <w:start w:val="1"/>
      <w:numFmt w:val="lowerLetter"/>
      <w:lvlText w:val="%2."/>
      <w:lvlJc w:val="left"/>
      <w:pPr>
        <w:ind w:left="2291" w:hanging="360"/>
      </w:pPr>
    </w:lvl>
    <w:lvl w:ilvl="2" w:tplc="041F001B" w:tentative="1">
      <w:start w:val="1"/>
      <w:numFmt w:val="lowerRoman"/>
      <w:lvlText w:val="%3."/>
      <w:lvlJc w:val="right"/>
      <w:pPr>
        <w:ind w:left="3011" w:hanging="180"/>
      </w:pPr>
    </w:lvl>
    <w:lvl w:ilvl="3" w:tplc="041F000F" w:tentative="1">
      <w:start w:val="1"/>
      <w:numFmt w:val="decimal"/>
      <w:lvlText w:val="%4."/>
      <w:lvlJc w:val="left"/>
      <w:pPr>
        <w:ind w:left="3731" w:hanging="360"/>
      </w:pPr>
    </w:lvl>
    <w:lvl w:ilvl="4" w:tplc="041F0019" w:tentative="1">
      <w:start w:val="1"/>
      <w:numFmt w:val="lowerLetter"/>
      <w:lvlText w:val="%5."/>
      <w:lvlJc w:val="left"/>
      <w:pPr>
        <w:ind w:left="4451" w:hanging="360"/>
      </w:pPr>
    </w:lvl>
    <w:lvl w:ilvl="5" w:tplc="041F001B" w:tentative="1">
      <w:start w:val="1"/>
      <w:numFmt w:val="lowerRoman"/>
      <w:lvlText w:val="%6."/>
      <w:lvlJc w:val="right"/>
      <w:pPr>
        <w:ind w:left="5171" w:hanging="180"/>
      </w:pPr>
    </w:lvl>
    <w:lvl w:ilvl="6" w:tplc="041F000F" w:tentative="1">
      <w:start w:val="1"/>
      <w:numFmt w:val="decimal"/>
      <w:lvlText w:val="%7."/>
      <w:lvlJc w:val="left"/>
      <w:pPr>
        <w:ind w:left="5891" w:hanging="360"/>
      </w:pPr>
    </w:lvl>
    <w:lvl w:ilvl="7" w:tplc="041F0019" w:tentative="1">
      <w:start w:val="1"/>
      <w:numFmt w:val="lowerLetter"/>
      <w:lvlText w:val="%8."/>
      <w:lvlJc w:val="left"/>
      <w:pPr>
        <w:ind w:left="6611" w:hanging="360"/>
      </w:pPr>
    </w:lvl>
    <w:lvl w:ilvl="8" w:tplc="041F001B" w:tentative="1">
      <w:start w:val="1"/>
      <w:numFmt w:val="lowerRoman"/>
      <w:lvlText w:val="%9."/>
      <w:lvlJc w:val="right"/>
      <w:pPr>
        <w:ind w:left="7331" w:hanging="180"/>
      </w:pPr>
    </w:lvl>
  </w:abstractNum>
  <w:abstractNum w:abstractNumId="6">
    <w:nsid w:val="554D2E3E"/>
    <w:multiLevelType w:val="hybridMultilevel"/>
    <w:tmpl w:val="5FF0D488"/>
    <w:lvl w:ilvl="0" w:tplc="041F000F">
      <w:start w:val="1"/>
      <w:numFmt w:val="decimal"/>
      <w:lvlText w:val="%1."/>
      <w:lvlJc w:val="left"/>
      <w:pPr>
        <w:ind w:left="1647" w:hanging="360"/>
      </w:pPr>
    </w:lvl>
    <w:lvl w:ilvl="1" w:tplc="041F0019" w:tentative="1">
      <w:start w:val="1"/>
      <w:numFmt w:val="lowerLetter"/>
      <w:lvlText w:val="%2."/>
      <w:lvlJc w:val="left"/>
      <w:pPr>
        <w:ind w:left="2367" w:hanging="360"/>
      </w:pPr>
    </w:lvl>
    <w:lvl w:ilvl="2" w:tplc="041F001B" w:tentative="1">
      <w:start w:val="1"/>
      <w:numFmt w:val="lowerRoman"/>
      <w:lvlText w:val="%3."/>
      <w:lvlJc w:val="right"/>
      <w:pPr>
        <w:ind w:left="3087" w:hanging="180"/>
      </w:pPr>
    </w:lvl>
    <w:lvl w:ilvl="3" w:tplc="041F000F" w:tentative="1">
      <w:start w:val="1"/>
      <w:numFmt w:val="decimal"/>
      <w:lvlText w:val="%4."/>
      <w:lvlJc w:val="left"/>
      <w:pPr>
        <w:ind w:left="3807" w:hanging="360"/>
      </w:pPr>
    </w:lvl>
    <w:lvl w:ilvl="4" w:tplc="041F0019" w:tentative="1">
      <w:start w:val="1"/>
      <w:numFmt w:val="lowerLetter"/>
      <w:lvlText w:val="%5."/>
      <w:lvlJc w:val="left"/>
      <w:pPr>
        <w:ind w:left="4527" w:hanging="360"/>
      </w:pPr>
    </w:lvl>
    <w:lvl w:ilvl="5" w:tplc="041F001B" w:tentative="1">
      <w:start w:val="1"/>
      <w:numFmt w:val="lowerRoman"/>
      <w:lvlText w:val="%6."/>
      <w:lvlJc w:val="right"/>
      <w:pPr>
        <w:ind w:left="5247" w:hanging="180"/>
      </w:pPr>
    </w:lvl>
    <w:lvl w:ilvl="6" w:tplc="041F000F" w:tentative="1">
      <w:start w:val="1"/>
      <w:numFmt w:val="decimal"/>
      <w:lvlText w:val="%7."/>
      <w:lvlJc w:val="left"/>
      <w:pPr>
        <w:ind w:left="5967" w:hanging="360"/>
      </w:pPr>
    </w:lvl>
    <w:lvl w:ilvl="7" w:tplc="041F0019" w:tentative="1">
      <w:start w:val="1"/>
      <w:numFmt w:val="lowerLetter"/>
      <w:lvlText w:val="%8."/>
      <w:lvlJc w:val="left"/>
      <w:pPr>
        <w:ind w:left="6687" w:hanging="360"/>
      </w:pPr>
    </w:lvl>
    <w:lvl w:ilvl="8" w:tplc="041F001B" w:tentative="1">
      <w:start w:val="1"/>
      <w:numFmt w:val="lowerRoman"/>
      <w:lvlText w:val="%9."/>
      <w:lvlJc w:val="right"/>
      <w:pPr>
        <w:ind w:left="7407" w:hanging="180"/>
      </w:pPr>
    </w:lvl>
  </w:abstractNum>
  <w:abstractNum w:abstractNumId="7">
    <w:nsid w:val="5AB461B3"/>
    <w:multiLevelType w:val="hybridMultilevel"/>
    <w:tmpl w:val="BF42C072"/>
    <w:lvl w:ilvl="0" w:tplc="041F000F">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8">
    <w:nsid w:val="6832262A"/>
    <w:multiLevelType w:val="hybridMultilevel"/>
    <w:tmpl w:val="AD2AAA12"/>
    <w:lvl w:ilvl="0" w:tplc="FC4227B4">
      <w:start w:val="1"/>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9">
    <w:nsid w:val="7B12243F"/>
    <w:multiLevelType w:val="hybridMultilevel"/>
    <w:tmpl w:val="7F488D4C"/>
    <w:lvl w:ilvl="0" w:tplc="041F000F">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num w:numId="1">
    <w:abstractNumId w:val="8"/>
  </w:num>
  <w:num w:numId="2">
    <w:abstractNumId w:val="6"/>
  </w:num>
  <w:num w:numId="3">
    <w:abstractNumId w:val="5"/>
  </w:num>
  <w:num w:numId="4">
    <w:abstractNumId w:val="3"/>
  </w:num>
  <w:num w:numId="5">
    <w:abstractNumId w:val="0"/>
  </w:num>
  <w:num w:numId="6">
    <w:abstractNumId w:val="1"/>
  </w:num>
  <w:num w:numId="7">
    <w:abstractNumId w:val="7"/>
  </w:num>
  <w:num w:numId="8">
    <w:abstractNumId w:val="2"/>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4678"/>
    <w:rsid w:val="00017BF3"/>
    <w:rsid w:val="000368F7"/>
    <w:rsid w:val="00073EC5"/>
    <w:rsid w:val="0012483C"/>
    <w:rsid w:val="001727FE"/>
    <w:rsid w:val="0019191F"/>
    <w:rsid w:val="00196280"/>
    <w:rsid w:val="001B185C"/>
    <w:rsid w:val="001F6239"/>
    <w:rsid w:val="0020414B"/>
    <w:rsid w:val="002A531F"/>
    <w:rsid w:val="002C7097"/>
    <w:rsid w:val="002F3423"/>
    <w:rsid w:val="003A649D"/>
    <w:rsid w:val="003F246B"/>
    <w:rsid w:val="004410BE"/>
    <w:rsid w:val="0044600D"/>
    <w:rsid w:val="004466DB"/>
    <w:rsid w:val="004822B9"/>
    <w:rsid w:val="00507A7C"/>
    <w:rsid w:val="00514678"/>
    <w:rsid w:val="00516161"/>
    <w:rsid w:val="0054405A"/>
    <w:rsid w:val="005A73E3"/>
    <w:rsid w:val="006602E3"/>
    <w:rsid w:val="006F7C76"/>
    <w:rsid w:val="00701A1B"/>
    <w:rsid w:val="00710366"/>
    <w:rsid w:val="007138A9"/>
    <w:rsid w:val="00736146"/>
    <w:rsid w:val="0074780D"/>
    <w:rsid w:val="007A3412"/>
    <w:rsid w:val="007C35D5"/>
    <w:rsid w:val="007E0558"/>
    <w:rsid w:val="0083770B"/>
    <w:rsid w:val="00910729"/>
    <w:rsid w:val="00920B5A"/>
    <w:rsid w:val="00935CA4"/>
    <w:rsid w:val="00A238FA"/>
    <w:rsid w:val="00B24443"/>
    <w:rsid w:val="00B35728"/>
    <w:rsid w:val="00BF7CE9"/>
    <w:rsid w:val="00C51CD9"/>
    <w:rsid w:val="00C9074A"/>
    <w:rsid w:val="00C92631"/>
    <w:rsid w:val="00D1496F"/>
    <w:rsid w:val="00D5538F"/>
    <w:rsid w:val="00D71DA0"/>
    <w:rsid w:val="00DD3D97"/>
    <w:rsid w:val="00E024B3"/>
    <w:rsid w:val="00E35070"/>
    <w:rsid w:val="00EA5086"/>
    <w:rsid w:val="00EB159E"/>
    <w:rsid w:val="00EC1357"/>
    <w:rsid w:val="00F54EAD"/>
    <w:rsid w:val="00FB65FA"/>
    <w:rsid w:val="00FC1E7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243E4A3-C71C-4874-9351-7F23620DBB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before="100" w:beforeAutospacing="1" w:after="100" w:afterAutospacing="1" w:line="360" w:lineRule="auto"/>
        <w:ind w:firstLine="56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US"/>
    </w:rPr>
  </w:style>
  <w:style w:type="paragraph" w:styleId="Balk1">
    <w:name w:val="heading 1"/>
    <w:basedOn w:val="Normal"/>
    <w:next w:val="Normal"/>
    <w:link w:val="Balk1Char"/>
    <w:uiPriority w:val="9"/>
    <w:qFormat/>
    <w:rsid w:val="0051467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514678"/>
    <w:rPr>
      <w:rFonts w:asciiTheme="majorHAnsi" w:eastAsiaTheme="majorEastAsia" w:hAnsiTheme="majorHAnsi" w:cstheme="majorBidi"/>
      <w:color w:val="2E74B5" w:themeColor="accent1" w:themeShade="BF"/>
      <w:sz w:val="32"/>
      <w:szCs w:val="32"/>
      <w:lang w:val="en-US"/>
    </w:rPr>
  </w:style>
  <w:style w:type="paragraph" w:styleId="ListeParagraf">
    <w:name w:val="List Paragraph"/>
    <w:basedOn w:val="Normal"/>
    <w:uiPriority w:val="34"/>
    <w:qFormat/>
    <w:rsid w:val="00514678"/>
    <w:pPr>
      <w:ind w:left="720"/>
      <w:contextualSpacing/>
    </w:pPr>
  </w:style>
  <w:style w:type="numbering" w:customStyle="1" w:styleId="ListeYok1">
    <w:name w:val="Liste Yok1"/>
    <w:next w:val="ListeYok"/>
    <w:uiPriority w:val="99"/>
    <w:semiHidden/>
    <w:unhideWhenUsed/>
    <w:rsid w:val="00514678"/>
  </w:style>
  <w:style w:type="paragraph" w:customStyle="1" w:styleId="MTDisplayEquation">
    <w:name w:val="MTDisplayEquation"/>
    <w:basedOn w:val="Normal"/>
    <w:next w:val="Normal"/>
    <w:link w:val="MTDisplayEquationChar"/>
    <w:rsid w:val="00514678"/>
    <w:pPr>
      <w:tabs>
        <w:tab w:val="center" w:pos="4400"/>
        <w:tab w:val="right" w:pos="8780"/>
      </w:tabs>
      <w:spacing w:before="240" w:after="240"/>
      <w:ind w:firstLine="0"/>
    </w:pPr>
    <w:rPr>
      <w:rFonts w:ascii="Times New Roman" w:eastAsiaTheme="minorEastAsia" w:hAnsi="Times New Roman" w:cs="Times New Roman"/>
      <w:sz w:val="24"/>
      <w:szCs w:val="24"/>
    </w:rPr>
  </w:style>
  <w:style w:type="character" w:customStyle="1" w:styleId="MTDisplayEquationChar">
    <w:name w:val="MTDisplayEquation Char"/>
    <w:basedOn w:val="VarsaylanParagrafYazTipi"/>
    <w:link w:val="MTDisplayEquation"/>
    <w:rsid w:val="00514678"/>
    <w:rPr>
      <w:rFonts w:ascii="Times New Roman" w:eastAsiaTheme="minorEastAsia" w:hAnsi="Times New Roman" w:cs="Times New Roman"/>
      <w:sz w:val="24"/>
      <w:szCs w:val="24"/>
      <w:lang w:val="en-US"/>
    </w:rPr>
  </w:style>
  <w:style w:type="character" w:styleId="AklamaBavurusu">
    <w:name w:val="annotation reference"/>
    <w:basedOn w:val="VarsaylanParagrafYazTipi"/>
    <w:uiPriority w:val="99"/>
    <w:semiHidden/>
    <w:unhideWhenUsed/>
    <w:rsid w:val="00514678"/>
    <w:rPr>
      <w:sz w:val="16"/>
      <w:szCs w:val="16"/>
    </w:rPr>
  </w:style>
  <w:style w:type="paragraph" w:styleId="AklamaMetni">
    <w:name w:val="annotation text"/>
    <w:basedOn w:val="Normal"/>
    <w:link w:val="AklamaMetniChar"/>
    <w:uiPriority w:val="99"/>
    <w:semiHidden/>
    <w:unhideWhenUsed/>
    <w:rsid w:val="00514678"/>
    <w:pPr>
      <w:spacing w:before="240" w:after="240" w:line="240" w:lineRule="auto"/>
      <w:ind w:firstLine="0"/>
    </w:pPr>
    <w:rPr>
      <w:sz w:val="20"/>
      <w:szCs w:val="20"/>
    </w:rPr>
  </w:style>
  <w:style w:type="character" w:customStyle="1" w:styleId="AklamaMetniChar">
    <w:name w:val="Açıklama Metni Char"/>
    <w:basedOn w:val="VarsaylanParagrafYazTipi"/>
    <w:link w:val="AklamaMetni"/>
    <w:uiPriority w:val="99"/>
    <w:semiHidden/>
    <w:rsid w:val="00514678"/>
    <w:rPr>
      <w:sz w:val="20"/>
      <w:szCs w:val="20"/>
      <w:lang w:val="en-US"/>
    </w:rPr>
  </w:style>
  <w:style w:type="paragraph" w:styleId="BalonMetni">
    <w:name w:val="Balloon Text"/>
    <w:basedOn w:val="Normal"/>
    <w:link w:val="BalonMetniChar"/>
    <w:uiPriority w:val="99"/>
    <w:semiHidden/>
    <w:unhideWhenUsed/>
    <w:rsid w:val="00514678"/>
    <w:pPr>
      <w:spacing w:before="0"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514678"/>
    <w:rPr>
      <w:rFonts w:ascii="Segoe UI" w:hAnsi="Segoe UI" w:cs="Segoe UI"/>
      <w:sz w:val="18"/>
      <w:szCs w:val="18"/>
      <w:lang w:val="en-US"/>
    </w:rPr>
  </w:style>
  <w:style w:type="character" w:customStyle="1" w:styleId="MTEquationSection">
    <w:name w:val="MTEquationSection"/>
    <w:basedOn w:val="VarsaylanParagrafYazTipi"/>
    <w:rsid w:val="00514678"/>
    <w:rPr>
      <w:rFonts w:ascii="Times New Roman" w:hAnsi="Times New Roman" w:cs="Times New Roman"/>
      <w:vanish/>
      <w:color w:val="FF0000"/>
      <w:sz w:val="24"/>
      <w:szCs w:val="24"/>
      <w:lang w:val="tr-TR"/>
    </w:rPr>
  </w:style>
  <w:style w:type="table" w:customStyle="1" w:styleId="MTEBNumberedEquation">
    <w:name w:val="MTEBNumberedEquation"/>
    <w:basedOn w:val="NormalTablo"/>
    <w:rsid w:val="00514678"/>
    <w:pPr>
      <w:spacing w:before="240" w:after="240"/>
    </w:pPr>
    <w:tblPr>
      <w:tblCellSpacing w:w="0" w:type="dxa"/>
      <w:tblInd w:w="0" w:type="dxa"/>
      <w:tblCellMar>
        <w:top w:w="0" w:type="dxa"/>
        <w:left w:w="108" w:type="dxa"/>
        <w:bottom w:w="0" w:type="dxa"/>
        <w:right w:w="108" w:type="dxa"/>
      </w:tblCellMar>
    </w:tblPr>
    <w:trPr>
      <w:cantSplit/>
      <w:tblCellSpacing w:w="0" w:type="dxa"/>
    </w:trPr>
    <w:tcPr>
      <w:shd w:val="clear" w:color="auto" w:fill="auto"/>
      <w:tcMar>
        <w:top w:w="0" w:type="dxa"/>
        <w:left w:w="0" w:type="dxa"/>
        <w:bottom w:w="0" w:type="dxa"/>
        <w:right w:w="0" w:type="dxa"/>
      </w:tcMar>
    </w:tcPr>
  </w:style>
  <w:style w:type="table" w:styleId="TabloKlavuzu">
    <w:name w:val="Table Grid"/>
    <w:basedOn w:val="NormalTablo"/>
    <w:uiPriority w:val="39"/>
    <w:rsid w:val="00514678"/>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YerTutucuMetni">
    <w:name w:val="Placeholder Text"/>
    <w:basedOn w:val="VarsaylanParagrafYazTipi"/>
    <w:uiPriority w:val="99"/>
    <w:semiHidden/>
    <w:rsid w:val="00514678"/>
    <w:rPr>
      <w:color w:val="808080"/>
    </w:rPr>
  </w:style>
  <w:style w:type="table" w:customStyle="1" w:styleId="TabloKlavuzu1">
    <w:name w:val="Tablo Kılavuzu1"/>
    <w:basedOn w:val="NormalTablo"/>
    <w:next w:val="TabloKlavuzu"/>
    <w:uiPriority w:val="39"/>
    <w:rsid w:val="00514678"/>
    <w:pPr>
      <w:spacing w:before="0" w:after="0" w:line="240" w:lineRule="auto"/>
      <w:ind w:firstLin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TEBNumberedEquation1">
    <w:name w:val="MTEBNumberedEquation1"/>
    <w:basedOn w:val="NormalTablo"/>
    <w:rsid w:val="00514678"/>
    <w:pPr>
      <w:ind w:firstLine="0"/>
    </w:pPr>
    <w:tblPr>
      <w:tblCellSpacing w:w="0" w:type="dxa"/>
      <w:tblInd w:w="0" w:type="dxa"/>
      <w:tblCellMar>
        <w:top w:w="0" w:type="dxa"/>
        <w:left w:w="108" w:type="dxa"/>
        <w:bottom w:w="0" w:type="dxa"/>
        <w:right w:w="108" w:type="dxa"/>
      </w:tblCellMar>
    </w:tblPr>
    <w:trPr>
      <w:cantSplit/>
      <w:tblCellSpacing w:w="0" w:type="dxa"/>
    </w:trPr>
    <w:tcPr>
      <w:shd w:val="clear" w:color="auto" w:fill="auto"/>
      <w:tcMar>
        <w:top w:w="0" w:type="dxa"/>
        <w:left w:w="0" w:type="dxa"/>
        <w:bottom w:w="0" w:type="dxa"/>
        <w:right w:w="0" w:type="dxa"/>
      </w:tcMar>
    </w:tcPr>
  </w:style>
  <w:style w:type="table" w:customStyle="1" w:styleId="TabloKlavuzu11">
    <w:name w:val="Tablo Kılavuzu11"/>
    <w:basedOn w:val="NormalTablo"/>
    <w:next w:val="TabloKlavuzu"/>
    <w:uiPriority w:val="39"/>
    <w:rsid w:val="00514678"/>
    <w:pPr>
      <w:spacing w:before="0" w:beforeAutospacing="0" w:after="0" w:afterAutospacing="0" w:line="240" w:lineRule="auto"/>
      <w:ind w:firstLine="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514678"/>
    <w:rPr>
      <w:color w:val="0563C1" w:themeColor="hyperlink"/>
      <w:u w:val="single"/>
    </w:rPr>
  </w:style>
  <w:style w:type="paragraph" w:styleId="stbilgi">
    <w:name w:val="header"/>
    <w:basedOn w:val="Normal"/>
    <w:link w:val="stbilgiChar"/>
    <w:uiPriority w:val="99"/>
    <w:unhideWhenUsed/>
    <w:rsid w:val="00514678"/>
    <w:pPr>
      <w:tabs>
        <w:tab w:val="center" w:pos="4536"/>
        <w:tab w:val="right" w:pos="9072"/>
      </w:tabs>
      <w:spacing w:before="0" w:after="0" w:line="240" w:lineRule="auto"/>
    </w:pPr>
  </w:style>
  <w:style w:type="character" w:customStyle="1" w:styleId="stbilgiChar">
    <w:name w:val="Üstbilgi Char"/>
    <w:basedOn w:val="VarsaylanParagrafYazTipi"/>
    <w:link w:val="stbilgi"/>
    <w:uiPriority w:val="99"/>
    <w:rsid w:val="00514678"/>
    <w:rPr>
      <w:lang w:val="en-US"/>
    </w:rPr>
  </w:style>
  <w:style w:type="paragraph" w:styleId="Altbilgi">
    <w:name w:val="footer"/>
    <w:basedOn w:val="Normal"/>
    <w:link w:val="AltbilgiChar"/>
    <w:uiPriority w:val="99"/>
    <w:unhideWhenUsed/>
    <w:rsid w:val="00514678"/>
    <w:pPr>
      <w:tabs>
        <w:tab w:val="center" w:pos="4536"/>
        <w:tab w:val="right" w:pos="9072"/>
      </w:tabs>
      <w:spacing w:before="0" w:after="0" w:line="240" w:lineRule="auto"/>
    </w:pPr>
  </w:style>
  <w:style w:type="character" w:customStyle="1" w:styleId="AltbilgiChar">
    <w:name w:val="Altbilgi Char"/>
    <w:basedOn w:val="VarsaylanParagrafYazTipi"/>
    <w:link w:val="Altbilgi"/>
    <w:uiPriority w:val="99"/>
    <w:rsid w:val="00514678"/>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0.wmf"/><Relationship Id="rId26" Type="http://schemas.openxmlformats.org/officeDocument/2006/relationships/oleObject" Target="embeddings/oleObject7.bin"/><Relationship Id="rId39" Type="http://schemas.openxmlformats.org/officeDocument/2006/relationships/image" Target="media/image22.png"/><Relationship Id="rId21" Type="http://schemas.openxmlformats.org/officeDocument/2006/relationships/oleObject" Target="embeddings/oleObject4.bin"/><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3.wmf"/><Relationship Id="rId32" Type="http://schemas.openxmlformats.org/officeDocument/2006/relationships/oleObject" Target="embeddings/oleObject11.bin"/><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jpeg"/><Relationship Id="rId5"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oleObject" Target="embeddings/oleObject9.bin"/><Relationship Id="rId36" Type="http://schemas.openxmlformats.org/officeDocument/2006/relationships/image" Target="media/image19.jpeg"/><Relationship Id="rId10" Type="http://schemas.openxmlformats.org/officeDocument/2006/relationships/image" Target="media/image4.jpeg"/><Relationship Id="rId19" Type="http://schemas.openxmlformats.org/officeDocument/2006/relationships/oleObject" Target="embeddings/oleObject3.bin"/><Relationship Id="rId31" Type="http://schemas.openxmlformats.org/officeDocument/2006/relationships/image" Target="media/image15.wmf"/><Relationship Id="rId44"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image" Target="media/image14.pn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theme" Target="theme/theme1.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eader" Target="header1.xml"/><Relationship Id="rId20" Type="http://schemas.openxmlformats.org/officeDocument/2006/relationships/image" Target="media/image11.wmf"/><Relationship Id="rId41" Type="http://schemas.openxmlformats.org/officeDocument/2006/relationships/image" Target="media/image24.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239</TotalTime>
  <Pages>1</Pages>
  <Words>4748</Words>
  <Characters>27068</Characters>
  <Application>Microsoft Office Word</Application>
  <DocSecurity>0</DocSecurity>
  <Lines>225</Lines>
  <Paragraphs>63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31753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ekrem</dc:creator>
  <cp:keywords/>
  <dc:description/>
  <cp:lastModifiedBy>ekrem</cp:lastModifiedBy>
  <cp:revision>15</cp:revision>
  <cp:lastPrinted>2014-03-07T10:17:00Z</cp:lastPrinted>
  <dcterms:created xsi:type="dcterms:W3CDTF">2014-03-03T11:08:00Z</dcterms:created>
  <dcterms:modified xsi:type="dcterms:W3CDTF">2014-03-07T10:17:00Z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ies>
</file>